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C" w:rsidRDefault="00DE06FC" w:rsidP="00DE06FC">
      <w:pPr>
        <w:jc w:val="center"/>
        <w:rPr>
          <w:rFonts w:ascii="Arial" w:hAnsi="Arial" w:cs="Arial"/>
          <w:b/>
          <w:sz w:val="24"/>
          <w:szCs w:val="24"/>
        </w:rPr>
      </w:pPr>
      <w:r w:rsidRPr="00DE06FC">
        <w:rPr>
          <w:rFonts w:ascii="Arial" w:hAnsi="Arial" w:cs="Arial"/>
          <w:b/>
          <w:sz w:val="24"/>
          <w:szCs w:val="24"/>
        </w:rPr>
        <w:t xml:space="preserve">Fechas para presentar el Dictamen de Análisis del Expediente </w:t>
      </w:r>
    </w:p>
    <w:p w:rsidR="00744732" w:rsidRPr="00DE06FC" w:rsidRDefault="00DE06FC" w:rsidP="00DE06F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E06FC">
        <w:rPr>
          <w:rFonts w:ascii="Arial" w:hAnsi="Arial" w:cs="Arial"/>
          <w:b/>
          <w:sz w:val="24"/>
          <w:szCs w:val="24"/>
        </w:rPr>
        <w:t>de</w:t>
      </w:r>
      <w:proofErr w:type="gramEnd"/>
      <w:r w:rsidRPr="00DE06FC">
        <w:rPr>
          <w:rFonts w:ascii="Arial" w:hAnsi="Arial" w:cs="Arial"/>
          <w:b/>
          <w:sz w:val="24"/>
          <w:szCs w:val="24"/>
        </w:rPr>
        <w:t xml:space="preserve"> Entrega de la Administración Pública Municipal</w:t>
      </w:r>
    </w:p>
    <w:p w:rsidR="00DE06FC" w:rsidRDefault="00DE06FC"/>
    <w:p w:rsidR="00DE06FC" w:rsidRDefault="00DE06FC"/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827"/>
      </w:tblGrid>
      <w:tr w:rsidR="00DE06FC" w:rsidRPr="00DE06FC" w:rsidTr="00DE06FC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FC" w:rsidRPr="00DE06FC" w:rsidRDefault="00DE06FC" w:rsidP="00DE06F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E06FC">
              <w:rPr>
                <w:rFonts w:ascii="Arial" w:hAnsi="Arial" w:cs="Arial"/>
                <w:b/>
                <w:bCs/>
              </w:rPr>
              <w:t>Precepto</w:t>
            </w:r>
          </w:p>
          <w:p w:rsidR="00DE06FC" w:rsidRPr="00DE06FC" w:rsidRDefault="00DE06FC" w:rsidP="00DE06F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E06FC">
              <w:rPr>
                <w:rFonts w:ascii="Arial" w:hAnsi="Arial" w:cs="Arial"/>
                <w:b/>
                <w:bCs/>
              </w:rPr>
              <w:t>Art. 26 de la Ley No. 336 para la Entrega y Recepción del Poder Ejecutivo y la Administración Pública Municipal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FC" w:rsidRPr="00DE06FC" w:rsidRDefault="00DE06FC" w:rsidP="00DE06F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E06FC">
              <w:rPr>
                <w:rFonts w:ascii="Arial" w:hAnsi="Arial" w:cs="Arial"/>
                <w:b/>
                <w:bCs/>
              </w:rPr>
              <w:t xml:space="preserve">Fechas </w:t>
            </w:r>
          </w:p>
        </w:tc>
      </w:tr>
      <w:tr w:rsidR="00DE06FC" w:rsidRPr="00DE06FC" w:rsidTr="00DE06F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FC" w:rsidRPr="00DE06FC" w:rsidRDefault="00DE06FC" w:rsidP="00A15CE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 xml:space="preserve">Designación de la Comisión Especial: Tesorero, Director de Obras </w:t>
            </w:r>
            <w:bookmarkStart w:id="0" w:name="_GoBack"/>
            <w:bookmarkEnd w:id="0"/>
            <w:r w:rsidRPr="00DE06FC">
              <w:rPr>
                <w:rFonts w:ascii="Arial" w:hAnsi="Arial" w:cs="Arial"/>
              </w:rPr>
              <w:t>Públicas y Titular del Órgano Interno de Control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FC" w:rsidRPr="00DE06FC" w:rsidRDefault="00DE06FC" w:rsidP="00DE06F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>1 de enero de 2018</w:t>
            </w:r>
          </w:p>
        </w:tc>
      </w:tr>
      <w:tr w:rsidR="00DE06FC" w:rsidRPr="00DE06FC" w:rsidTr="00DE06F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FC" w:rsidRPr="00DE06FC" w:rsidRDefault="00DE06FC" w:rsidP="00DE06FC">
            <w:pPr>
              <w:spacing w:before="60" w:after="60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>Análisis del Expediente de Entrega.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FC" w:rsidRPr="00DE06FC" w:rsidRDefault="00DE06FC" w:rsidP="00DE06F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>30 días naturales</w:t>
            </w:r>
          </w:p>
        </w:tc>
      </w:tr>
      <w:tr w:rsidR="00DE06FC" w:rsidRPr="00DE06FC" w:rsidTr="00DE06F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FC" w:rsidRPr="00DE06FC" w:rsidRDefault="00DE06FC" w:rsidP="00DE06FC">
            <w:pPr>
              <w:spacing w:before="60" w:after="60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>Formulación del Dictamen.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FC" w:rsidRPr="00DE06FC" w:rsidRDefault="00DE06FC" w:rsidP="00DE06F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>31 de enero de 2018</w:t>
            </w:r>
          </w:p>
        </w:tc>
      </w:tr>
      <w:tr w:rsidR="00DE06FC" w:rsidRPr="00DE06FC" w:rsidTr="00DE06F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FC" w:rsidRPr="00DE06FC" w:rsidRDefault="00DE06FC" w:rsidP="00DE06F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>El Dictamen se somete a consideración del H. Ayuntamiento y se podrá llamar a los ex servidores públicos para que expresen lo que a su interés convenga, respecto de las observaciones que el Dictamen contenga o para solicitar información o documentación complementaria.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FC" w:rsidRPr="00DE06FC" w:rsidRDefault="00DE06FC" w:rsidP="00DE06F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 xml:space="preserve">8 de febrero de 2018 </w:t>
            </w:r>
          </w:p>
          <w:p w:rsidR="00DE06FC" w:rsidRPr="00DE06FC" w:rsidRDefault="00DE06FC" w:rsidP="00DE06F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>(5 días hábiles)</w:t>
            </w:r>
          </w:p>
        </w:tc>
      </w:tr>
      <w:tr w:rsidR="00DE06FC" w:rsidRPr="00DE06FC" w:rsidTr="00DE06F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FC" w:rsidRPr="00DE06FC" w:rsidRDefault="00DE06FC" w:rsidP="00DE06FC">
            <w:pPr>
              <w:spacing w:before="60" w:after="60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>Se produce respuesta.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FC" w:rsidRPr="00DE06FC" w:rsidRDefault="00DE06FC" w:rsidP="00DE06F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>Del 13 de febrero al 1 de marzo</w:t>
            </w:r>
          </w:p>
          <w:p w:rsidR="00DE06FC" w:rsidRPr="00DE06FC" w:rsidRDefault="00DE06FC" w:rsidP="00DE06F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 xml:space="preserve">(plazo no menor a 3 días </w:t>
            </w:r>
          </w:p>
          <w:p w:rsidR="00DE06FC" w:rsidRPr="00DE06FC" w:rsidRDefault="00DE06FC" w:rsidP="00DE06F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>ni mayor a 15 días hábiles)</w:t>
            </w:r>
          </w:p>
        </w:tc>
      </w:tr>
      <w:tr w:rsidR="00DE06FC" w:rsidRPr="00DE06FC" w:rsidTr="00DE06F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FC" w:rsidRPr="00DE06FC" w:rsidRDefault="00DE06FC" w:rsidP="00DE06F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>El H. Ayuntamiento emitirá el Acuerdo correspondiente en vía de opinión, que remitirá con el Acta Circunstanciada y el Expediente al Congreso del Estado a través de la Secretaría de Fiscalización para el efecto de revisión de las Cuentas Públicas Municipales.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FC" w:rsidRPr="00DE06FC" w:rsidRDefault="00DE06FC" w:rsidP="00DE06F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>8 de marzo</w:t>
            </w:r>
          </w:p>
          <w:p w:rsidR="00DE06FC" w:rsidRPr="00DE06FC" w:rsidRDefault="00DE06FC" w:rsidP="00DE06F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06FC">
              <w:rPr>
                <w:rFonts w:ascii="Arial" w:hAnsi="Arial" w:cs="Arial"/>
              </w:rPr>
              <w:t>(5 días hábiles siguientes)</w:t>
            </w:r>
          </w:p>
        </w:tc>
      </w:tr>
    </w:tbl>
    <w:p w:rsidR="00DE06FC" w:rsidRDefault="00DE06FC"/>
    <w:sectPr w:rsidR="00DE0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C"/>
    <w:rsid w:val="002E00C8"/>
    <w:rsid w:val="003B3982"/>
    <w:rsid w:val="00A15CE5"/>
    <w:rsid w:val="00D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FC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FC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Carmen Castro Blásquez</dc:creator>
  <cp:lastModifiedBy>María del Carmen Castro Blásquez</cp:lastModifiedBy>
  <cp:revision>2</cp:revision>
  <cp:lastPrinted>2018-01-24T15:49:00Z</cp:lastPrinted>
  <dcterms:created xsi:type="dcterms:W3CDTF">2018-01-24T15:45:00Z</dcterms:created>
  <dcterms:modified xsi:type="dcterms:W3CDTF">2018-01-24T15:53:00Z</dcterms:modified>
</cp:coreProperties>
</file>