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8" w:rsidRPr="004B7CEA" w:rsidRDefault="006C5C4E" w:rsidP="004B7CEA">
      <w:pPr>
        <w:shd w:val="clear" w:color="auto" w:fill="385623" w:themeFill="accent6" w:themeFillShade="80"/>
        <w:jc w:val="center"/>
        <w:rPr>
          <w:b/>
          <w:color w:val="FFFFFF" w:themeColor="background1"/>
        </w:rPr>
      </w:pPr>
      <w:r w:rsidRPr="004B7CEA">
        <w:rPr>
          <w:b/>
          <w:color w:val="FFFFFF" w:themeColor="background1"/>
        </w:rPr>
        <w:t>CANCELACIÓN GASTO/REINTEGRO</w:t>
      </w:r>
      <w:r w:rsidR="00171523" w:rsidRPr="004B7CEA">
        <w:rPr>
          <w:b/>
          <w:color w:val="FFFFFF" w:themeColor="background1"/>
        </w:rPr>
        <w:t>-DEVOLUCIÓN</w:t>
      </w:r>
      <w:r w:rsidRPr="004B7CEA">
        <w:rPr>
          <w:b/>
          <w:color w:val="FFFFFF" w:themeColor="background1"/>
        </w:rPr>
        <w:t xml:space="preserve"> DEL RECURSO A BANCOS</w:t>
      </w:r>
    </w:p>
    <w:tbl>
      <w:tblPr>
        <w:tblStyle w:val="Tabladecuadrcula5oscura-nfasis6"/>
        <w:tblW w:w="9067" w:type="dxa"/>
        <w:tblLook w:val="04A0" w:firstRow="1" w:lastRow="0" w:firstColumn="1" w:lastColumn="0" w:noHBand="0" w:noVBand="1"/>
      </w:tblPr>
      <w:tblGrid>
        <w:gridCol w:w="1174"/>
        <w:gridCol w:w="7893"/>
      </w:tblGrid>
      <w:tr w:rsidR="005F4466" w:rsidRPr="007D5D0D" w:rsidTr="00D3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Cs w:val="20"/>
              </w:rPr>
            </w:pPr>
            <w:r w:rsidRPr="0032248E">
              <w:rPr>
                <w:smallCaps/>
                <w:color w:val="000000" w:themeColor="text1"/>
                <w:szCs w:val="20"/>
              </w:rPr>
              <w:t>Categoría:</w:t>
            </w:r>
          </w:p>
        </w:tc>
        <w:tc>
          <w:tcPr>
            <w:tcW w:w="7893" w:type="dxa"/>
            <w:shd w:val="clear" w:color="auto" w:fill="A8D08D" w:themeFill="accent6" w:themeFillTint="99"/>
          </w:tcPr>
          <w:p w:rsidR="005F4466" w:rsidRPr="0032248E" w:rsidRDefault="00776367" w:rsidP="00D33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Cs w:val="20"/>
              </w:rPr>
            </w:pPr>
            <w:r>
              <w:rPr>
                <w:smallCaps/>
                <w:color w:val="000000" w:themeColor="text1"/>
                <w:szCs w:val="20"/>
              </w:rPr>
              <w:t>Presupuestal</w:t>
            </w:r>
            <w:bookmarkStart w:id="0" w:name="_GoBack"/>
            <w:bookmarkEnd w:id="0"/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Opción:</w:t>
            </w:r>
          </w:p>
        </w:tc>
        <w:tc>
          <w:tcPr>
            <w:tcW w:w="7893" w:type="dxa"/>
          </w:tcPr>
          <w:p w:rsidR="005F4466" w:rsidRPr="0083493A" w:rsidRDefault="003A1D22" w:rsidP="00D33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Contable/Pago Directo/</w:t>
            </w:r>
            <w:r w:rsidR="005F4466">
              <w:rPr>
                <w:b/>
                <w:sz w:val="20"/>
                <w:szCs w:val="20"/>
              </w:rPr>
              <w:t>Registro Presupuestal</w:t>
            </w:r>
          </w:p>
        </w:tc>
      </w:tr>
      <w:tr w:rsidR="005F4466" w:rsidRPr="007D5D0D" w:rsidTr="00BE39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Pregunta:</w:t>
            </w:r>
          </w:p>
        </w:tc>
        <w:tc>
          <w:tcPr>
            <w:tcW w:w="7893" w:type="dxa"/>
          </w:tcPr>
          <w:p w:rsidR="005F4466" w:rsidRPr="0032248E" w:rsidRDefault="007E1770" w:rsidP="00ED6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se registra la cancelación de un </w:t>
            </w:r>
            <w:r w:rsidR="00B64992">
              <w:rPr>
                <w:sz w:val="20"/>
                <w:szCs w:val="20"/>
              </w:rPr>
              <w:t>ingreso</w:t>
            </w:r>
            <w:r w:rsidR="00C14121">
              <w:rPr>
                <w:sz w:val="20"/>
                <w:szCs w:val="20"/>
              </w:rPr>
              <w:t xml:space="preserve"> recaudado</w:t>
            </w:r>
            <w:r w:rsidR="00ED69CA">
              <w:rPr>
                <w:sz w:val="20"/>
                <w:szCs w:val="20"/>
              </w:rPr>
              <w:t xml:space="preserve"> en el ejercicio</w:t>
            </w:r>
            <w:r w:rsidR="00C14121">
              <w:rPr>
                <w:sz w:val="20"/>
                <w:szCs w:val="20"/>
              </w:rPr>
              <w:t xml:space="preserve"> por la</w:t>
            </w:r>
            <w:r>
              <w:rPr>
                <w:sz w:val="20"/>
                <w:szCs w:val="20"/>
              </w:rPr>
              <w:t xml:space="preserve"> devolución de recursos</w:t>
            </w:r>
            <w:r w:rsidR="00660130">
              <w:rPr>
                <w:sz w:val="20"/>
                <w:szCs w:val="20"/>
              </w:rPr>
              <w:t xml:space="preserve"> a un</w:t>
            </w:r>
            <w:r w:rsidR="00BF607A">
              <w:rPr>
                <w:sz w:val="20"/>
                <w:szCs w:val="20"/>
              </w:rPr>
              <w:t xml:space="preserve"> contribuyente</w:t>
            </w:r>
            <w:r>
              <w:rPr>
                <w:sz w:val="20"/>
                <w:szCs w:val="20"/>
              </w:rPr>
              <w:t>?</w:t>
            </w:r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Respuesta:</w:t>
            </w:r>
          </w:p>
        </w:tc>
        <w:tc>
          <w:tcPr>
            <w:tcW w:w="7893" w:type="dxa"/>
            <w:shd w:val="clear" w:color="auto" w:fill="E2EFD9" w:themeFill="accent6" w:themeFillTint="33"/>
          </w:tcPr>
          <w:p w:rsidR="00E511D8" w:rsidRDefault="00D430A5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cancelar un </w:t>
            </w:r>
            <w:r w:rsidR="00141D27">
              <w:rPr>
                <w:sz w:val="20"/>
                <w:szCs w:val="20"/>
              </w:rPr>
              <w:t>ingreso</w:t>
            </w:r>
            <w:r>
              <w:rPr>
                <w:sz w:val="20"/>
                <w:szCs w:val="20"/>
              </w:rPr>
              <w:t xml:space="preserve"> </w:t>
            </w:r>
            <w:r w:rsidR="00523FFF">
              <w:rPr>
                <w:sz w:val="20"/>
                <w:szCs w:val="20"/>
              </w:rPr>
              <w:t>y</w:t>
            </w:r>
            <w:r w:rsidR="00141D27">
              <w:rPr>
                <w:sz w:val="20"/>
                <w:szCs w:val="20"/>
              </w:rPr>
              <w:t xml:space="preserve"> emitir la salida del recurso de las cuentas bancarias del Ente o</w:t>
            </w:r>
            <w:r w:rsidR="00AF44FB">
              <w:rPr>
                <w:sz w:val="20"/>
                <w:szCs w:val="20"/>
              </w:rPr>
              <w:t xml:space="preserve"> pago en efectivo</w:t>
            </w:r>
            <w:r>
              <w:rPr>
                <w:sz w:val="20"/>
                <w:szCs w:val="20"/>
              </w:rPr>
              <w:t xml:space="preserve">, deberá identificar el </w:t>
            </w:r>
            <w:r w:rsidR="00245E05">
              <w:rPr>
                <w:sz w:val="20"/>
                <w:szCs w:val="20"/>
              </w:rPr>
              <w:t>ingreso</w:t>
            </w:r>
            <w:r>
              <w:rPr>
                <w:sz w:val="20"/>
                <w:szCs w:val="20"/>
              </w:rPr>
              <w:t xml:space="preserve"> afectado en su momento como </w:t>
            </w:r>
            <w:r w:rsidR="00245E05">
              <w:rPr>
                <w:sz w:val="20"/>
                <w:szCs w:val="20"/>
              </w:rPr>
              <w:t>CRI, Origen del Ingreso, cuenta contable del ingreso (4000)</w:t>
            </w:r>
            <w:r w:rsidR="005911FB">
              <w:rPr>
                <w:sz w:val="20"/>
                <w:szCs w:val="20"/>
              </w:rPr>
              <w:t xml:space="preserve"> y tener una clave de Proveedor</w:t>
            </w:r>
            <w:r w:rsidR="00523FFF">
              <w:rPr>
                <w:sz w:val="20"/>
                <w:szCs w:val="20"/>
              </w:rPr>
              <w:t xml:space="preserve"> (beneficiario)</w:t>
            </w:r>
            <w:r w:rsidR="005911FB">
              <w:rPr>
                <w:sz w:val="20"/>
                <w:szCs w:val="20"/>
              </w:rPr>
              <w:t xml:space="preserve"> para </w:t>
            </w:r>
            <w:r w:rsidR="00E511D8">
              <w:rPr>
                <w:sz w:val="20"/>
                <w:szCs w:val="20"/>
              </w:rPr>
              <w:t>realizar</w:t>
            </w:r>
            <w:r w:rsidR="005911FB">
              <w:rPr>
                <w:sz w:val="20"/>
                <w:szCs w:val="20"/>
              </w:rPr>
              <w:t xml:space="preserve"> la devolución</w:t>
            </w:r>
            <w:r>
              <w:rPr>
                <w:sz w:val="20"/>
                <w:szCs w:val="20"/>
              </w:rPr>
              <w:t xml:space="preserve">. </w:t>
            </w:r>
          </w:p>
          <w:p w:rsidR="00E511D8" w:rsidRDefault="00E511D8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511D8" w:rsidRDefault="00E511D8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 “</w:t>
            </w:r>
            <w:r w:rsidRPr="00563F35">
              <w:rPr>
                <w:i/>
                <w:sz w:val="20"/>
                <w:szCs w:val="20"/>
              </w:rPr>
              <w:t>Registro Contable</w:t>
            </w:r>
            <w:r>
              <w:rPr>
                <w:sz w:val="20"/>
                <w:szCs w:val="20"/>
              </w:rPr>
              <w:t>”</w:t>
            </w:r>
            <w:r w:rsidR="002C0D65">
              <w:rPr>
                <w:sz w:val="20"/>
                <w:szCs w:val="20"/>
              </w:rPr>
              <w:t xml:space="preserve"> con cargo a la cuenta contable del ingreso (4000) y abono a la cuenta</w:t>
            </w:r>
            <w:r w:rsidR="00363FE0">
              <w:rPr>
                <w:sz w:val="20"/>
                <w:szCs w:val="20"/>
              </w:rPr>
              <w:t xml:space="preserve"> de pasivo </w:t>
            </w:r>
            <w:r w:rsidR="000536F5">
              <w:rPr>
                <w:sz w:val="20"/>
                <w:szCs w:val="20"/>
              </w:rPr>
              <w:t xml:space="preserve">Devolución de la Ley de Ingresos por pagar a </w:t>
            </w:r>
            <w:r w:rsidR="00363FE0">
              <w:rPr>
                <w:sz w:val="20"/>
                <w:szCs w:val="20"/>
              </w:rPr>
              <w:t xml:space="preserve">2.1.1.8. (01 al 09) dependiendo el tipo de </w:t>
            </w:r>
            <w:r w:rsidR="00357080">
              <w:rPr>
                <w:sz w:val="20"/>
                <w:szCs w:val="20"/>
              </w:rPr>
              <w:t>c</w:t>
            </w:r>
            <w:r w:rsidR="00363FE0">
              <w:rPr>
                <w:sz w:val="20"/>
                <w:szCs w:val="20"/>
              </w:rPr>
              <w:t>o</w:t>
            </w:r>
            <w:r w:rsidR="00357080">
              <w:rPr>
                <w:sz w:val="20"/>
                <w:szCs w:val="20"/>
              </w:rPr>
              <w:t>ntribución</w:t>
            </w:r>
            <w:r w:rsidR="00155E0D">
              <w:rPr>
                <w:sz w:val="20"/>
                <w:szCs w:val="20"/>
              </w:rPr>
              <w:t xml:space="preserve"> a devolver, es importante utilizar el auxiliar del proveedor al que se le realizará la devolución.</w:t>
            </w:r>
          </w:p>
          <w:p w:rsidR="00523FFF" w:rsidRDefault="00523FFF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23FFF" w:rsidRDefault="00523FFF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 “</w:t>
            </w:r>
            <w:r w:rsidRPr="00563F35">
              <w:rPr>
                <w:i/>
                <w:sz w:val="20"/>
                <w:szCs w:val="20"/>
              </w:rPr>
              <w:t>Pago Directo</w:t>
            </w:r>
            <w:r>
              <w:rPr>
                <w:sz w:val="20"/>
                <w:szCs w:val="20"/>
              </w:rPr>
              <w:t xml:space="preserve">” </w:t>
            </w:r>
            <w:r w:rsidR="00950741">
              <w:rPr>
                <w:sz w:val="20"/>
                <w:szCs w:val="20"/>
              </w:rPr>
              <w:t xml:space="preserve">realizar la devolución al contribuyente, </w:t>
            </w:r>
            <w:r>
              <w:rPr>
                <w:sz w:val="20"/>
                <w:szCs w:val="20"/>
              </w:rPr>
              <w:t xml:space="preserve">cancelando la cuenta de pasivo Devolución de la Ley de Ingresos por pagar a </w:t>
            </w:r>
            <w:r w:rsidR="006038E9">
              <w:rPr>
                <w:sz w:val="20"/>
                <w:szCs w:val="20"/>
              </w:rPr>
              <w:t>2.1.1.8, así como la afectación de la</w:t>
            </w:r>
            <w:r>
              <w:rPr>
                <w:sz w:val="20"/>
                <w:szCs w:val="20"/>
              </w:rPr>
              <w:t xml:space="preserve"> salida del banco.</w:t>
            </w:r>
          </w:p>
          <w:p w:rsidR="00E511D8" w:rsidRDefault="00E511D8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F3D7E" w:rsidRDefault="005F4466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338F">
              <w:rPr>
                <w:sz w:val="20"/>
                <w:szCs w:val="20"/>
              </w:rPr>
              <w:t>En el módulo de “</w:t>
            </w:r>
            <w:r w:rsidRPr="00867C9D">
              <w:rPr>
                <w:i/>
                <w:sz w:val="20"/>
                <w:szCs w:val="20"/>
              </w:rPr>
              <w:t>Presupuestos</w:t>
            </w:r>
            <w:r w:rsidRPr="00E2338F">
              <w:rPr>
                <w:sz w:val="20"/>
                <w:szCs w:val="20"/>
              </w:rPr>
              <w:t>”, opción “</w:t>
            </w:r>
            <w:r w:rsidR="00D430A5">
              <w:rPr>
                <w:i/>
                <w:sz w:val="20"/>
                <w:szCs w:val="20"/>
              </w:rPr>
              <w:t>Registro Presupuestal</w:t>
            </w:r>
            <w:r w:rsidR="00D430A5">
              <w:rPr>
                <w:sz w:val="20"/>
                <w:szCs w:val="20"/>
              </w:rPr>
              <w:t xml:space="preserve">” marcado </w:t>
            </w:r>
            <w:r w:rsidR="00523FFF" w:rsidRPr="00523FFF">
              <w:rPr>
                <w:b/>
                <w:sz w:val="20"/>
                <w:szCs w:val="20"/>
              </w:rPr>
              <w:t>sin</w:t>
            </w:r>
            <w:r w:rsidR="00D430A5" w:rsidRPr="00523FFF">
              <w:rPr>
                <w:b/>
                <w:sz w:val="20"/>
                <w:szCs w:val="20"/>
              </w:rPr>
              <w:t xml:space="preserve"> </w:t>
            </w:r>
            <w:r w:rsidR="00D430A5" w:rsidRPr="00D430A5">
              <w:rPr>
                <w:b/>
                <w:sz w:val="20"/>
                <w:szCs w:val="20"/>
              </w:rPr>
              <w:t>extraordinario y provisionable</w:t>
            </w:r>
            <w:r w:rsidR="00D430A5">
              <w:rPr>
                <w:sz w:val="20"/>
                <w:szCs w:val="20"/>
              </w:rPr>
              <w:t xml:space="preserve">, agregar asiento por momento contable iniciando con el </w:t>
            </w:r>
            <w:r w:rsidR="00950741">
              <w:rPr>
                <w:sz w:val="20"/>
                <w:szCs w:val="20"/>
              </w:rPr>
              <w:t>Recaudado y D</w:t>
            </w:r>
            <w:r w:rsidR="00523FFF">
              <w:rPr>
                <w:sz w:val="20"/>
                <w:szCs w:val="20"/>
              </w:rPr>
              <w:t>evengado</w:t>
            </w:r>
            <w:r w:rsidR="00D430A5">
              <w:rPr>
                <w:sz w:val="20"/>
                <w:szCs w:val="20"/>
              </w:rPr>
              <w:t xml:space="preserve"> colocando el </w:t>
            </w:r>
            <w:r w:rsidR="008F3D7E">
              <w:rPr>
                <w:sz w:val="20"/>
                <w:szCs w:val="20"/>
              </w:rPr>
              <w:t>monto en Negativo.</w:t>
            </w:r>
          </w:p>
          <w:p w:rsidR="004564A8" w:rsidRDefault="004564A8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4466" w:rsidRPr="00D430A5" w:rsidRDefault="005F4466" w:rsidP="00E51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4466" w:rsidRPr="000A5408" w:rsidRDefault="005F4466" w:rsidP="005F4466">
      <w:pPr>
        <w:jc w:val="center"/>
        <w:rPr>
          <w:b/>
        </w:rPr>
      </w:pPr>
    </w:p>
    <w:p w:rsidR="007E39BA" w:rsidRPr="007E39BA" w:rsidRDefault="000A5408" w:rsidP="00233091">
      <w:pPr>
        <w:ind w:left="1418" w:hanging="1418"/>
        <w:jc w:val="center"/>
      </w:pPr>
      <w:r>
        <w:rPr>
          <w:noProof/>
          <w:lang w:eastAsia="es-MX"/>
        </w:rPr>
        <w:drawing>
          <wp:inline distT="0" distB="0" distL="0" distR="0" wp14:anchorId="3A2CD7C6" wp14:editId="655E8EDC">
            <wp:extent cx="6297433" cy="1828800"/>
            <wp:effectExtent l="0" t="0" r="2730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39BA" w:rsidRPr="007E39BA" w:rsidSect="004B7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38" w:rsidRDefault="00DB4B38" w:rsidP="00D7744D">
      <w:pPr>
        <w:spacing w:after="0" w:line="240" w:lineRule="auto"/>
      </w:pPr>
      <w:r>
        <w:separator/>
      </w:r>
    </w:p>
  </w:endnote>
  <w:endnote w:type="continuationSeparator" w:id="0">
    <w:p w:rsidR="00DB4B38" w:rsidRDefault="00DB4B38" w:rsidP="00D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38" w:rsidRDefault="00DB4B38" w:rsidP="00D7744D">
      <w:pPr>
        <w:spacing w:after="0" w:line="240" w:lineRule="auto"/>
      </w:pPr>
      <w:r>
        <w:separator/>
      </w:r>
    </w:p>
  </w:footnote>
  <w:footnote w:type="continuationSeparator" w:id="0">
    <w:p w:rsidR="00DB4B38" w:rsidRDefault="00DB4B38" w:rsidP="00D7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B4B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2" o:spid="_x0000_s2050" type="#_x0000_t75" style="position:absolute;margin-left:0;margin-top:0;width:397.45pt;height:35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B4B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3" o:spid="_x0000_s2051" type="#_x0000_t75" style="position:absolute;margin-left:0;margin-top:0;width:397.45pt;height:35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B4B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1" o:spid="_x0000_s2049" type="#_x0000_t75" style="position:absolute;margin-left:0;margin-top:0;width:397.45pt;height:35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2D71"/>
    <w:multiLevelType w:val="hybridMultilevel"/>
    <w:tmpl w:val="05B8CDAC"/>
    <w:lvl w:ilvl="0" w:tplc="DDB4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E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2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8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0A56B6"/>
    <w:multiLevelType w:val="hybridMultilevel"/>
    <w:tmpl w:val="DB468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4F2"/>
    <w:multiLevelType w:val="hybridMultilevel"/>
    <w:tmpl w:val="59F8E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27B"/>
    <w:multiLevelType w:val="hybridMultilevel"/>
    <w:tmpl w:val="5D1C58FC"/>
    <w:lvl w:ilvl="0" w:tplc="392C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0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2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4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0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2"/>
    <w:rsid w:val="0000012E"/>
    <w:rsid w:val="00004BA9"/>
    <w:rsid w:val="0002177B"/>
    <w:rsid w:val="00024F04"/>
    <w:rsid w:val="00032A62"/>
    <w:rsid w:val="00036CD1"/>
    <w:rsid w:val="000536F5"/>
    <w:rsid w:val="00060F1E"/>
    <w:rsid w:val="00083173"/>
    <w:rsid w:val="00086FFC"/>
    <w:rsid w:val="00092DAD"/>
    <w:rsid w:val="000A5408"/>
    <w:rsid w:val="000B12FB"/>
    <w:rsid w:val="00105560"/>
    <w:rsid w:val="001072FD"/>
    <w:rsid w:val="00125E2F"/>
    <w:rsid w:val="00125F8D"/>
    <w:rsid w:val="00141D27"/>
    <w:rsid w:val="00143FD0"/>
    <w:rsid w:val="00155E0D"/>
    <w:rsid w:val="001574FB"/>
    <w:rsid w:val="00171523"/>
    <w:rsid w:val="00173DAC"/>
    <w:rsid w:val="00175C96"/>
    <w:rsid w:val="00186C1A"/>
    <w:rsid w:val="001A0EC4"/>
    <w:rsid w:val="001D727E"/>
    <w:rsid w:val="001E58B8"/>
    <w:rsid w:val="001F2C15"/>
    <w:rsid w:val="001F3F97"/>
    <w:rsid w:val="001F6E9D"/>
    <w:rsid w:val="002019FD"/>
    <w:rsid w:val="002136E4"/>
    <w:rsid w:val="0021509C"/>
    <w:rsid w:val="00233091"/>
    <w:rsid w:val="00241B0A"/>
    <w:rsid w:val="00245E05"/>
    <w:rsid w:val="0025466A"/>
    <w:rsid w:val="002671E7"/>
    <w:rsid w:val="00272A12"/>
    <w:rsid w:val="00294F5E"/>
    <w:rsid w:val="002A2EFA"/>
    <w:rsid w:val="002B2475"/>
    <w:rsid w:val="002C0D65"/>
    <w:rsid w:val="003054C2"/>
    <w:rsid w:val="0030679F"/>
    <w:rsid w:val="00343B5C"/>
    <w:rsid w:val="0034691C"/>
    <w:rsid w:val="00354D53"/>
    <w:rsid w:val="00357080"/>
    <w:rsid w:val="00363FE0"/>
    <w:rsid w:val="00380494"/>
    <w:rsid w:val="00392130"/>
    <w:rsid w:val="003A1D22"/>
    <w:rsid w:val="003B5F7A"/>
    <w:rsid w:val="003E0B60"/>
    <w:rsid w:val="004046DE"/>
    <w:rsid w:val="00406981"/>
    <w:rsid w:val="00417136"/>
    <w:rsid w:val="004268A7"/>
    <w:rsid w:val="0043134B"/>
    <w:rsid w:val="004434D0"/>
    <w:rsid w:val="004462B2"/>
    <w:rsid w:val="00452127"/>
    <w:rsid w:val="00454AF6"/>
    <w:rsid w:val="004564A8"/>
    <w:rsid w:val="0046170C"/>
    <w:rsid w:val="004645DF"/>
    <w:rsid w:val="00480D74"/>
    <w:rsid w:val="00494679"/>
    <w:rsid w:val="004B7CEA"/>
    <w:rsid w:val="004E23A8"/>
    <w:rsid w:val="004F769B"/>
    <w:rsid w:val="0050150E"/>
    <w:rsid w:val="00501A72"/>
    <w:rsid w:val="00523FFF"/>
    <w:rsid w:val="005347D6"/>
    <w:rsid w:val="0055526A"/>
    <w:rsid w:val="00555971"/>
    <w:rsid w:val="00563F35"/>
    <w:rsid w:val="00583E0F"/>
    <w:rsid w:val="00590CA3"/>
    <w:rsid w:val="005911FB"/>
    <w:rsid w:val="00591582"/>
    <w:rsid w:val="005A2ECF"/>
    <w:rsid w:val="005A7E7B"/>
    <w:rsid w:val="005D60FA"/>
    <w:rsid w:val="005D6512"/>
    <w:rsid w:val="005F4466"/>
    <w:rsid w:val="006038E9"/>
    <w:rsid w:val="0062565D"/>
    <w:rsid w:val="00630164"/>
    <w:rsid w:val="006400FC"/>
    <w:rsid w:val="00660130"/>
    <w:rsid w:val="00665455"/>
    <w:rsid w:val="0067140F"/>
    <w:rsid w:val="00672103"/>
    <w:rsid w:val="00681B35"/>
    <w:rsid w:val="00686C59"/>
    <w:rsid w:val="006A405C"/>
    <w:rsid w:val="006B6418"/>
    <w:rsid w:val="006C5C4E"/>
    <w:rsid w:val="006F3B1B"/>
    <w:rsid w:val="00702278"/>
    <w:rsid w:val="00762218"/>
    <w:rsid w:val="007628ED"/>
    <w:rsid w:val="00775A09"/>
    <w:rsid w:val="00776367"/>
    <w:rsid w:val="00776589"/>
    <w:rsid w:val="007830DF"/>
    <w:rsid w:val="007859D3"/>
    <w:rsid w:val="00794191"/>
    <w:rsid w:val="007A37C2"/>
    <w:rsid w:val="007B2B07"/>
    <w:rsid w:val="007C7807"/>
    <w:rsid w:val="007D0A7C"/>
    <w:rsid w:val="007E1770"/>
    <w:rsid w:val="007E39BA"/>
    <w:rsid w:val="007E43C6"/>
    <w:rsid w:val="00806859"/>
    <w:rsid w:val="00807BC3"/>
    <w:rsid w:val="00817F71"/>
    <w:rsid w:val="00830B8C"/>
    <w:rsid w:val="0085066B"/>
    <w:rsid w:val="00851FA9"/>
    <w:rsid w:val="008548E9"/>
    <w:rsid w:val="0086019B"/>
    <w:rsid w:val="00865A52"/>
    <w:rsid w:val="00882766"/>
    <w:rsid w:val="008A15CD"/>
    <w:rsid w:val="008A5D9C"/>
    <w:rsid w:val="008B2AE7"/>
    <w:rsid w:val="008B3922"/>
    <w:rsid w:val="008C3907"/>
    <w:rsid w:val="008D5853"/>
    <w:rsid w:val="008E152A"/>
    <w:rsid w:val="008E32D4"/>
    <w:rsid w:val="008F3D7E"/>
    <w:rsid w:val="008F49DB"/>
    <w:rsid w:val="00907243"/>
    <w:rsid w:val="00912016"/>
    <w:rsid w:val="00912303"/>
    <w:rsid w:val="00930E68"/>
    <w:rsid w:val="00941397"/>
    <w:rsid w:val="00950741"/>
    <w:rsid w:val="009633CB"/>
    <w:rsid w:val="00986E0E"/>
    <w:rsid w:val="009872A7"/>
    <w:rsid w:val="009873EB"/>
    <w:rsid w:val="00996AFC"/>
    <w:rsid w:val="009A2210"/>
    <w:rsid w:val="009A3332"/>
    <w:rsid w:val="009B0EBE"/>
    <w:rsid w:val="009B67BC"/>
    <w:rsid w:val="009F1732"/>
    <w:rsid w:val="009F4DB8"/>
    <w:rsid w:val="009F728B"/>
    <w:rsid w:val="00A06CD7"/>
    <w:rsid w:val="00A07BA5"/>
    <w:rsid w:val="00A50D6A"/>
    <w:rsid w:val="00A60E9C"/>
    <w:rsid w:val="00A65359"/>
    <w:rsid w:val="00A74796"/>
    <w:rsid w:val="00A74E2F"/>
    <w:rsid w:val="00A81F72"/>
    <w:rsid w:val="00AB5C40"/>
    <w:rsid w:val="00AC0A26"/>
    <w:rsid w:val="00AE299C"/>
    <w:rsid w:val="00AF0F06"/>
    <w:rsid w:val="00AF44FB"/>
    <w:rsid w:val="00AF7F87"/>
    <w:rsid w:val="00B4084E"/>
    <w:rsid w:val="00B45BCE"/>
    <w:rsid w:val="00B468D6"/>
    <w:rsid w:val="00B54F02"/>
    <w:rsid w:val="00B605B4"/>
    <w:rsid w:val="00B64992"/>
    <w:rsid w:val="00B80B38"/>
    <w:rsid w:val="00BA33FF"/>
    <w:rsid w:val="00BB385A"/>
    <w:rsid w:val="00BB7138"/>
    <w:rsid w:val="00BC6E9E"/>
    <w:rsid w:val="00BE136E"/>
    <w:rsid w:val="00BE39E9"/>
    <w:rsid w:val="00BF607A"/>
    <w:rsid w:val="00C0411C"/>
    <w:rsid w:val="00C14121"/>
    <w:rsid w:val="00C21647"/>
    <w:rsid w:val="00C40A14"/>
    <w:rsid w:val="00C40FF2"/>
    <w:rsid w:val="00C75F9F"/>
    <w:rsid w:val="00C838CB"/>
    <w:rsid w:val="00C92021"/>
    <w:rsid w:val="00C96008"/>
    <w:rsid w:val="00CA43F6"/>
    <w:rsid w:val="00CA5029"/>
    <w:rsid w:val="00CB1E02"/>
    <w:rsid w:val="00CB2DCE"/>
    <w:rsid w:val="00CC60EF"/>
    <w:rsid w:val="00CD2AD3"/>
    <w:rsid w:val="00CE7D15"/>
    <w:rsid w:val="00CF012C"/>
    <w:rsid w:val="00CF3173"/>
    <w:rsid w:val="00CF7441"/>
    <w:rsid w:val="00D03CF9"/>
    <w:rsid w:val="00D227B0"/>
    <w:rsid w:val="00D305CE"/>
    <w:rsid w:val="00D34E12"/>
    <w:rsid w:val="00D430A5"/>
    <w:rsid w:val="00D4675F"/>
    <w:rsid w:val="00D619BA"/>
    <w:rsid w:val="00D750B9"/>
    <w:rsid w:val="00D7744D"/>
    <w:rsid w:val="00D84CE3"/>
    <w:rsid w:val="00D86C30"/>
    <w:rsid w:val="00DA60CA"/>
    <w:rsid w:val="00DB38E3"/>
    <w:rsid w:val="00DB4B38"/>
    <w:rsid w:val="00DB632A"/>
    <w:rsid w:val="00DE0A63"/>
    <w:rsid w:val="00DE3F91"/>
    <w:rsid w:val="00DE43C5"/>
    <w:rsid w:val="00E011E8"/>
    <w:rsid w:val="00E111E3"/>
    <w:rsid w:val="00E118DF"/>
    <w:rsid w:val="00E22721"/>
    <w:rsid w:val="00E2737F"/>
    <w:rsid w:val="00E511D8"/>
    <w:rsid w:val="00E91CFE"/>
    <w:rsid w:val="00EB40E2"/>
    <w:rsid w:val="00EC7A1B"/>
    <w:rsid w:val="00ED69CA"/>
    <w:rsid w:val="00EE2339"/>
    <w:rsid w:val="00F31DDF"/>
    <w:rsid w:val="00F46726"/>
    <w:rsid w:val="00F46DE1"/>
    <w:rsid w:val="00F63A12"/>
    <w:rsid w:val="00F648F6"/>
    <w:rsid w:val="00F742CD"/>
    <w:rsid w:val="00F83435"/>
    <w:rsid w:val="00F916CC"/>
    <w:rsid w:val="00FA2E79"/>
    <w:rsid w:val="00FE6E7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0A7FBC2-E29F-4D0F-9EC8-BBE1F48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0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3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44D"/>
  </w:style>
  <w:style w:type="paragraph" w:styleId="Piedepgina">
    <w:name w:val="footer"/>
    <w:basedOn w:val="Normal"/>
    <w:link w:val="Piedepgina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44D"/>
  </w:style>
  <w:style w:type="table" w:styleId="Tabladecuadrcula5oscura-nfasis6">
    <w:name w:val="Grid Table 5 Dark Accent 6"/>
    <w:basedOn w:val="Tablanormal"/>
    <w:uiPriority w:val="50"/>
    <w:rsid w:val="005F4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989FB-A823-4858-A3CC-90E20E7DA3ED}" type="doc">
      <dgm:prSet loTypeId="urn:microsoft.com/office/officeart/2005/8/layout/process1" loCatId="process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8BDFEDA7-0528-43E0-94FC-7BDD0D16F2AB}">
      <dgm:prSet phldrT="[Texto]" custT="1"/>
      <dgm:spPr/>
      <dgm:t>
        <a:bodyPr/>
        <a:lstStyle/>
        <a:p>
          <a:r>
            <a:rPr lang="es-MX" sz="800" b="1"/>
            <a:t>1. Identificar el ingreso a reintegrar </a:t>
          </a:r>
        </a:p>
        <a:p>
          <a:r>
            <a:rPr lang="es-MX" sz="600" b="0"/>
            <a:t>CRI, Origen del Ingreso, Cuenta contable del ingreso </a:t>
          </a:r>
          <a:r>
            <a:rPr lang="es-MX" sz="600"/>
            <a:t>y monto.</a:t>
          </a:r>
        </a:p>
        <a:p>
          <a:r>
            <a:rPr lang="es-MX" sz="600"/>
            <a:t>Auxiliar Proveedor para realizar la devolución</a:t>
          </a:r>
        </a:p>
      </dgm:t>
    </dgm:pt>
    <dgm:pt modelId="{03B7CFC1-72D3-4AB9-AAD8-1E6B94E72409}" type="parTrans" cxnId="{E5AD6DAD-7F51-4988-A5A8-05E871A1445B}">
      <dgm:prSet/>
      <dgm:spPr/>
      <dgm:t>
        <a:bodyPr/>
        <a:lstStyle/>
        <a:p>
          <a:endParaRPr lang="es-MX"/>
        </a:p>
      </dgm:t>
    </dgm:pt>
    <dgm:pt modelId="{6E9D4B21-1EAB-4B7B-A9C4-7F7254559765}" type="sibTrans" cxnId="{E5AD6DAD-7F51-4988-A5A8-05E871A1445B}">
      <dgm:prSet/>
      <dgm:spPr/>
      <dgm:t>
        <a:bodyPr/>
        <a:lstStyle/>
        <a:p>
          <a:endParaRPr lang="es-MX"/>
        </a:p>
      </dgm:t>
    </dgm:pt>
    <dgm:pt modelId="{2CB2EE35-9D79-4D32-8700-C8A591C07171}">
      <dgm:prSet phldrT="[Texto]" custT="1"/>
      <dgm:spPr/>
      <dgm:t>
        <a:bodyPr/>
        <a:lstStyle/>
        <a:p>
          <a:pPr algn="ctr"/>
          <a:r>
            <a:rPr lang="es-MX" sz="800" b="1"/>
            <a:t>2. Módulo Contabilidad/ Registro Contable</a:t>
          </a:r>
        </a:p>
        <a:p>
          <a:pPr algn="ctr"/>
          <a:endParaRPr lang="es-MX" sz="400" b="1" u="sng"/>
        </a:p>
        <a:p>
          <a:pPr algn="l"/>
          <a:r>
            <a:rPr lang="es-MX" sz="600" b="1"/>
            <a:t>Cargo: </a:t>
          </a:r>
          <a:r>
            <a:rPr lang="es-MX" sz="600" b="0"/>
            <a:t>Cuenta del ingreso a cancelar</a:t>
          </a:r>
        </a:p>
        <a:p>
          <a:pPr algn="l"/>
          <a:r>
            <a:rPr lang="es-MX" sz="600" b="1"/>
            <a:t>Abono:</a:t>
          </a:r>
          <a:r>
            <a:rPr lang="es-MX" sz="600" b="0"/>
            <a:t> 2.1.1.8 (01 al 09) utilizando auxiliar</a:t>
          </a:r>
        </a:p>
        <a:p>
          <a:pPr algn="l"/>
          <a:endParaRPr lang="es-MX" sz="600" b="1"/>
        </a:p>
        <a:p>
          <a:pPr algn="just"/>
          <a:r>
            <a:rPr lang="es-MX" sz="600" b="1"/>
            <a:t>Se sugiere realizar como proveedor, ya que se deberá cancelar dicho pasivo.</a:t>
          </a:r>
        </a:p>
      </dgm:t>
    </dgm:pt>
    <dgm:pt modelId="{54F14592-59E6-49A9-886B-43B1EFE8A178}" type="parTrans" cxnId="{EA5D3DF3-AE1A-41EF-8304-7DCC6B57192C}">
      <dgm:prSet/>
      <dgm:spPr/>
      <dgm:t>
        <a:bodyPr/>
        <a:lstStyle/>
        <a:p>
          <a:endParaRPr lang="es-MX"/>
        </a:p>
      </dgm:t>
    </dgm:pt>
    <dgm:pt modelId="{2F6D2B13-2009-4D81-9D7D-2E6153F7C9DD}" type="sibTrans" cxnId="{EA5D3DF3-AE1A-41EF-8304-7DCC6B57192C}">
      <dgm:prSet/>
      <dgm:spPr/>
      <dgm:t>
        <a:bodyPr/>
        <a:lstStyle/>
        <a:p>
          <a:endParaRPr lang="es-MX"/>
        </a:p>
      </dgm:t>
    </dgm:pt>
    <dgm:pt modelId="{D24DCB41-C1C8-42A1-BC19-67850AABFAC0}">
      <dgm:prSet phldrT="[Texto]" custT="1"/>
      <dgm:spPr/>
      <dgm:t>
        <a:bodyPr/>
        <a:lstStyle/>
        <a:p>
          <a:pPr algn="ctr"/>
          <a:r>
            <a:rPr lang="es-MX" sz="800" b="1"/>
            <a:t>3.  Módulo Egresos/ Pago Directo</a:t>
          </a:r>
        </a:p>
        <a:p>
          <a:pPr algn="ctr"/>
          <a:r>
            <a:rPr lang="es-MX" sz="600"/>
            <a:t>Realizar la devolución al contribuyente</a:t>
          </a:r>
        </a:p>
        <a:p>
          <a:pPr algn="ctr"/>
          <a:endParaRPr lang="es-MX" sz="600"/>
        </a:p>
        <a:p>
          <a:pPr algn="ctr"/>
          <a:r>
            <a:rPr lang="es-MX" sz="600"/>
            <a:t>Cancelación del pasivo generado</a:t>
          </a:r>
        </a:p>
      </dgm:t>
    </dgm:pt>
    <dgm:pt modelId="{8BB45CDC-F21A-4B9D-8EE4-AF7C27345A4A}" type="parTrans" cxnId="{4A32ADE4-940B-492E-9740-4032A9DD12D5}">
      <dgm:prSet/>
      <dgm:spPr/>
      <dgm:t>
        <a:bodyPr/>
        <a:lstStyle/>
        <a:p>
          <a:endParaRPr lang="es-MX"/>
        </a:p>
      </dgm:t>
    </dgm:pt>
    <dgm:pt modelId="{EB982100-09E5-4DAF-8154-FA919E6ABD66}" type="sibTrans" cxnId="{4A32ADE4-940B-492E-9740-4032A9DD12D5}">
      <dgm:prSet/>
      <dgm:spPr/>
      <dgm:t>
        <a:bodyPr/>
        <a:lstStyle/>
        <a:p>
          <a:endParaRPr lang="es-MX"/>
        </a:p>
      </dgm:t>
    </dgm:pt>
    <dgm:pt modelId="{A43A252F-77DE-4DCD-AB15-CAA09D571CC8}">
      <dgm:prSet phldrT="[Texto]" custT="1"/>
      <dgm:spPr/>
      <dgm:t>
        <a:bodyPr/>
        <a:lstStyle/>
        <a:p>
          <a:pPr algn="ctr"/>
          <a:r>
            <a:rPr lang="es-MX" sz="800" b="1"/>
            <a:t>4. Módulo Presupuestos/Registro Presupuestal</a:t>
          </a:r>
        </a:p>
        <a:p>
          <a:pPr algn="ctr"/>
          <a:r>
            <a:rPr lang="es-MX" sz="600" b="1" u="sng"/>
            <a:t>Sin Extraordinario y Provisionable</a:t>
          </a:r>
        </a:p>
        <a:p>
          <a:pPr algn="ctr"/>
          <a:endParaRPr lang="es-MX" sz="200" b="1" u="sng"/>
        </a:p>
        <a:p>
          <a:pPr algn="l"/>
          <a:r>
            <a:rPr lang="es-MX" sz="600" b="0" i="0" u="none"/>
            <a:t>1. Agregar Asiento </a:t>
          </a:r>
          <a:r>
            <a:rPr lang="es-MX" sz="600" b="1" i="0" u="none"/>
            <a:t>Recaudado</a:t>
          </a:r>
        </a:p>
        <a:p>
          <a:pPr algn="l"/>
          <a:r>
            <a:rPr lang="es-MX" sz="600" b="0" i="0" u="none"/>
            <a:t>2. Agregar Asiento </a:t>
          </a:r>
          <a:r>
            <a:rPr lang="es-MX" sz="600" b="1" i="0" u="none"/>
            <a:t>Devengado</a:t>
          </a:r>
        </a:p>
        <a:p>
          <a:pPr algn="l"/>
          <a:endParaRPr lang="es-MX" sz="200" b="1" i="0" u="none"/>
        </a:p>
        <a:p>
          <a:pPr algn="l"/>
          <a:r>
            <a:rPr lang="es-MX" sz="600" b="1"/>
            <a:t>CON MONTO EN "NEGATIVO"</a:t>
          </a:r>
          <a:endParaRPr lang="es-MX" sz="600" b="1" i="0" u="none"/>
        </a:p>
        <a:p>
          <a:pPr algn="ctr"/>
          <a:endParaRPr lang="es-MX" sz="600" b="0" i="1" u="sng"/>
        </a:p>
      </dgm:t>
    </dgm:pt>
    <dgm:pt modelId="{0985D88E-C910-4C20-A0EA-583CEC369DE6}" type="parTrans" cxnId="{B27AE479-8CA4-4EFB-A40D-41C37597E48B}">
      <dgm:prSet/>
      <dgm:spPr/>
      <dgm:t>
        <a:bodyPr/>
        <a:lstStyle/>
        <a:p>
          <a:endParaRPr lang="es-MX"/>
        </a:p>
      </dgm:t>
    </dgm:pt>
    <dgm:pt modelId="{12F1668B-9CB7-4288-A25B-A547DB793D3C}" type="sibTrans" cxnId="{B27AE479-8CA4-4EFB-A40D-41C37597E48B}">
      <dgm:prSet/>
      <dgm:spPr/>
      <dgm:t>
        <a:bodyPr/>
        <a:lstStyle/>
        <a:p>
          <a:endParaRPr lang="es-MX"/>
        </a:p>
      </dgm:t>
    </dgm:pt>
    <dgm:pt modelId="{9A1CDB2D-DD13-494A-B709-047205E2D115}" type="pres">
      <dgm:prSet presAssocID="{40E989FB-A823-4858-A3CC-90E20E7DA3E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67C5B23-8768-46B2-8C8C-E99613FCFFCE}" type="pres">
      <dgm:prSet presAssocID="{8BDFEDA7-0528-43E0-94FC-7BDD0D16F2A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33907E6-8E97-4114-87B9-A0752BDFC270}" type="pres">
      <dgm:prSet presAssocID="{6E9D4B21-1EAB-4B7B-A9C4-7F7254559765}" presName="sibTrans" presStyleLbl="sibTrans2D1" presStyleIdx="0" presStyleCnt="3"/>
      <dgm:spPr/>
      <dgm:t>
        <a:bodyPr/>
        <a:lstStyle/>
        <a:p>
          <a:endParaRPr lang="es-MX"/>
        </a:p>
      </dgm:t>
    </dgm:pt>
    <dgm:pt modelId="{826708DD-331D-44AB-91A9-5DE9D80D73C7}" type="pres">
      <dgm:prSet presAssocID="{6E9D4B21-1EAB-4B7B-A9C4-7F7254559765}" presName="connectorText" presStyleLbl="sibTrans2D1" presStyleIdx="0" presStyleCnt="3"/>
      <dgm:spPr/>
      <dgm:t>
        <a:bodyPr/>
        <a:lstStyle/>
        <a:p>
          <a:endParaRPr lang="es-MX"/>
        </a:p>
      </dgm:t>
    </dgm:pt>
    <dgm:pt modelId="{648C86E7-E827-4F9C-9903-47B14ACE36CF}" type="pres">
      <dgm:prSet presAssocID="{2CB2EE35-9D79-4D32-8700-C8A591C07171}" presName="node" presStyleLbl="node1" presStyleIdx="1" presStyleCnt="4" custScaleX="1279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8BE029-91E4-47A6-9D66-A0A525B019FC}" type="pres">
      <dgm:prSet presAssocID="{2F6D2B13-2009-4D81-9D7D-2E6153F7C9DD}" presName="sibTrans" presStyleLbl="sibTrans2D1" presStyleIdx="1" presStyleCnt="3"/>
      <dgm:spPr/>
      <dgm:t>
        <a:bodyPr/>
        <a:lstStyle/>
        <a:p>
          <a:endParaRPr lang="es-MX"/>
        </a:p>
      </dgm:t>
    </dgm:pt>
    <dgm:pt modelId="{83DB6A74-72F3-4D1E-A102-1718F1A17539}" type="pres">
      <dgm:prSet presAssocID="{2F6D2B13-2009-4D81-9D7D-2E6153F7C9DD}" presName="connectorText" presStyleLbl="sibTrans2D1" presStyleIdx="1" presStyleCnt="3"/>
      <dgm:spPr/>
      <dgm:t>
        <a:bodyPr/>
        <a:lstStyle/>
        <a:p>
          <a:endParaRPr lang="es-MX"/>
        </a:p>
      </dgm:t>
    </dgm:pt>
    <dgm:pt modelId="{95E0539F-DEB4-473F-8B06-47F0AC0E67CD}" type="pres">
      <dgm:prSet presAssocID="{D24DCB41-C1C8-42A1-BC19-67850AABFAC0}" presName="node" presStyleLbl="node1" presStyleIdx="2" presStyleCnt="4" custScaleX="11516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E3C7651-B8CE-4094-95DC-1026B42F4A21}" type="pres">
      <dgm:prSet presAssocID="{EB982100-09E5-4DAF-8154-FA919E6ABD66}" presName="sibTrans" presStyleLbl="sibTrans2D1" presStyleIdx="2" presStyleCnt="3"/>
      <dgm:spPr/>
      <dgm:t>
        <a:bodyPr/>
        <a:lstStyle/>
        <a:p>
          <a:endParaRPr lang="es-MX"/>
        </a:p>
      </dgm:t>
    </dgm:pt>
    <dgm:pt modelId="{33FD0892-4584-42DA-AA62-DB15E61AB7AE}" type="pres">
      <dgm:prSet presAssocID="{EB982100-09E5-4DAF-8154-FA919E6ABD66}" presName="connectorText" presStyleLbl="sibTrans2D1" presStyleIdx="2" presStyleCnt="3"/>
      <dgm:spPr/>
      <dgm:t>
        <a:bodyPr/>
        <a:lstStyle/>
        <a:p>
          <a:endParaRPr lang="es-MX"/>
        </a:p>
      </dgm:t>
    </dgm:pt>
    <dgm:pt modelId="{5EEC9DA9-41E9-45E5-806C-EF1C1B3B72E2}" type="pres">
      <dgm:prSet presAssocID="{A43A252F-77DE-4DCD-AB15-CAA09D571CC8}" presName="node" presStyleLbl="node1" presStyleIdx="3" presStyleCnt="4" custScaleX="111277" custScaleY="98671" custLinFactNeighborX="793" custLinFactNeighborY="13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0223B71E-7616-48E6-B538-3BDD67A68881}" type="presOf" srcId="{40E989FB-A823-4858-A3CC-90E20E7DA3ED}" destId="{9A1CDB2D-DD13-494A-B709-047205E2D115}" srcOrd="0" destOrd="0" presId="urn:microsoft.com/office/officeart/2005/8/layout/process1"/>
    <dgm:cxn modelId="{77B37400-4D17-45D1-BA53-AACABDC465A9}" type="presOf" srcId="{8BDFEDA7-0528-43E0-94FC-7BDD0D16F2AB}" destId="{867C5B23-8768-46B2-8C8C-E99613FCFFCE}" srcOrd="0" destOrd="0" presId="urn:microsoft.com/office/officeart/2005/8/layout/process1"/>
    <dgm:cxn modelId="{4A32ADE4-940B-492E-9740-4032A9DD12D5}" srcId="{40E989FB-A823-4858-A3CC-90E20E7DA3ED}" destId="{D24DCB41-C1C8-42A1-BC19-67850AABFAC0}" srcOrd="2" destOrd="0" parTransId="{8BB45CDC-F21A-4B9D-8EE4-AF7C27345A4A}" sibTransId="{EB982100-09E5-4DAF-8154-FA919E6ABD66}"/>
    <dgm:cxn modelId="{D25C8B86-F344-4D10-B228-E347B6A1B518}" type="presOf" srcId="{A43A252F-77DE-4DCD-AB15-CAA09D571CC8}" destId="{5EEC9DA9-41E9-45E5-806C-EF1C1B3B72E2}" srcOrd="0" destOrd="0" presId="urn:microsoft.com/office/officeart/2005/8/layout/process1"/>
    <dgm:cxn modelId="{FC7D35AA-4712-4E56-B7F7-B830E10E1E50}" type="presOf" srcId="{EB982100-09E5-4DAF-8154-FA919E6ABD66}" destId="{1E3C7651-B8CE-4094-95DC-1026B42F4A21}" srcOrd="0" destOrd="0" presId="urn:microsoft.com/office/officeart/2005/8/layout/process1"/>
    <dgm:cxn modelId="{98FE28CF-2C65-4E6D-8690-B8A439757979}" type="presOf" srcId="{D24DCB41-C1C8-42A1-BC19-67850AABFAC0}" destId="{95E0539F-DEB4-473F-8B06-47F0AC0E67CD}" srcOrd="0" destOrd="0" presId="urn:microsoft.com/office/officeart/2005/8/layout/process1"/>
    <dgm:cxn modelId="{25C26148-7FEB-4B7B-9DE2-7F7F71C16FDF}" type="presOf" srcId="{6E9D4B21-1EAB-4B7B-A9C4-7F7254559765}" destId="{826708DD-331D-44AB-91A9-5DE9D80D73C7}" srcOrd="1" destOrd="0" presId="urn:microsoft.com/office/officeart/2005/8/layout/process1"/>
    <dgm:cxn modelId="{E5AD6DAD-7F51-4988-A5A8-05E871A1445B}" srcId="{40E989FB-A823-4858-A3CC-90E20E7DA3ED}" destId="{8BDFEDA7-0528-43E0-94FC-7BDD0D16F2AB}" srcOrd="0" destOrd="0" parTransId="{03B7CFC1-72D3-4AB9-AAD8-1E6B94E72409}" sibTransId="{6E9D4B21-1EAB-4B7B-A9C4-7F7254559765}"/>
    <dgm:cxn modelId="{B27AE479-8CA4-4EFB-A40D-41C37597E48B}" srcId="{40E989FB-A823-4858-A3CC-90E20E7DA3ED}" destId="{A43A252F-77DE-4DCD-AB15-CAA09D571CC8}" srcOrd="3" destOrd="0" parTransId="{0985D88E-C910-4C20-A0EA-583CEC369DE6}" sibTransId="{12F1668B-9CB7-4288-A25B-A547DB793D3C}"/>
    <dgm:cxn modelId="{C3AB1AAF-B7FC-4F3E-8BD2-87ABEB23A761}" type="presOf" srcId="{EB982100-09E5-4DAF-8154-FA919E6ABD66}" destId="{33FD0892-4584-42DA-AA62-DB15E61AB7AE}" srcOrd="1" destOrd="0" presId="urn:microsoft.com/office/officeart/2005/8/layout/process1"/>
    <dgm:cxn modelId="{BD7F26A2-1209-4505-94D6-4B2BE4A8A9C8}" type="presOf" srcId="{2F6D2B13-2009-4D81-9D7D-2E6153F7C9DD}" destId="{5D8BE029-91E4-47A6-9D66-A0A525B019FC}" srcOrd="0" destOrd="0" presId="urn:microsoft.com/office/officeart/2005/8/layout/process1"/>
    <dgm:cxn modelId="{66D15C44-4C55-4708-A1ED-8371CA82FD41}" type="presOf" srcId="{2CB2EE35-9D79-4D32-8700-C8A591C07171}" destId="{648C86E7-E827-4F9C-9903-47B14ACE36CF}" srcOrd="0" destOrd="0" presId="urn:microsoft.com/office/officeart/2005/8/layout/process1"/>
    <dgm:cxn modelId="{DFC4C181-C1F0-40AB-A101-9FEB8BA686AA}" type="presOf" srcId="{2F6D2B13-2009-4D81-9D7D-2E6153F7C9DD}" destId="{83DB6A74-72F3-4D1E-A102-1718F1A17539}" srcOrd="1" destOrd="0" presId="urn:microsoft.com/office/officeart/2005/8/layout/process1"/>
    <dgm:cxn modelId="{ABFEA39C-A3EC-48EB-99E9-A5BCE96937CC}" type="presOf" srcId="{6E9D4B21-1EAB-4B7B-A9C4-7F7254559765}" destId="{133907E6-8E97-4114-87B9-A0752BDFC270}" srcOrd="0" destOrd="0" presId="urn:microsoft.com/office/officeart/2005/8/layout/process1"/>
    <dgm:cxn modelId="{EA5D3DF3-AE1A-41EF-8304-7DCC6B57192C}" srcId="{40E989FB-A823-4858-A3CC-90E20E7DA3ED}" destId="{2CB2EE35-9D79-4D32-8700-C8A591C07171}" srcOrd="1" destOrd="0" parTransId="{54F14592-59E6-49A9-886B-43B1EFE8A178}" sibTransId="{2F6D2B13-2009-4D81-9D7D-2E6153F7C9DD}"/>
    <dgm:cxn modelId="{4359AFF3-76FC-4B91-81AC-531B38525BA2}" type="presParOf" srcId="{9A1CDB2D-DD13-494A-B709-047205E2D115}" destId="{867C5B23-8768-46B2-8C8C-E99613FCFFCE}" srcOrd="0" destOrd="0" presId="urn:microsoft.com/office/officeart/2005/8/layout/process1"/>
    <dgm:cxn modelId="{82BD8E5D-6149-4022-B737-6E6113A841D9}" type="presParOf" srcId="{9A1CDB2D-DD13-494A-B709-047205E2D115}" destId="{133907E6-8E97-4114-87B9-A0752BDFC270}" srcOrd="1" destOrd="0" presId="urn:microsoft.com/office/officeart/2005/8/layout/process1"/>
    <dgm:cxn modelId="{2A26564A-62A9-4EFD-A533-6BDA4D61B5A4}" type="presParOf" srcId="{133907E6-8E97-4114-87B9-A0752BDFC270}" destId="{826708DD-331D-44AB-91A9-5DE9D80D73C7}" srcOrd="0" destOrd="0" presId="urn:microsoft.com/office/officeart/2005/8/layout/process1"/>
    <dgm:cxn modelId="{FC2029BB-7B30-4278-A5AC-7410EEBB0955}" type="presParOf" srcId="{9A1CDB2D-DD13-494A-B709-047205E2D115}" destId="{648C86E7-E827-4F9C-9903-47B14ACE36CF}" srcOrd="2" destOrd="0" presId="urn:microsoft.com/office/officeart/2005/8/layout/process1"/>
    <dgm:cxn modelId="{19FEFCDB-B4A6-4DE5-8008-A1E2F7E1DAFA}" type="presParOf" srcId="{9A1CDB2D-DD13-494A-B709-047205E2D115}" destId="{5D8BE029-91E4-47A6-9D66-A0A525B019FC}" srcOrd="3" destOrd="0" presId="urn:microsoft.com/office/officeart/2005/8/layout/process1"/>
    <dgm:cxn modelId="{03886092-A8D2-4228-AF28-ED34D9F3933A}" type="presParOf" srcId="{5D8BE029-91E4-47A6-9D66-A0A525B019FC}" destId="{83DB6A74-72F3-4D1E-A102-1718F1A17539}" srcOrd="0" destOrd="0" presId="urn:microsoft.com/office/officeart/2005/8/layout/process1"/>
    <dgm:cxn modelId="{6C281F1C-C5AC-4004-A8C0-13464AA05D46}" type="presParOf" srcId="{9A1CDB2D-DD13-494A-B709-047205E2D115}" destId="{95E0539F-DEB4-473F-8B06-47F0AC0E67CD}" srcOrd="4" destOrd="0" presId="urn:microsoft.com/office/officeart/2005/8/layout/process1"/>
    <dgm:cxn modelId="{1F7D9CB6-F36B-434D-97EC-4507CFD9165E}" type="presParOf" srcId="{9A1CDB2D-DD13-494A-B709-047205E2D115}" destId="{1E3C7651-B8CE-4094-95DC-1026B42F4A21}" srcOrd="5" destOrd="0" presId="urn:microsoft.com/office/officeart/2005/8/layout/process1"/>
    <dgm:cxn modelId="{F55D3D04-24DA-4905-87E7-BC01731A8AF3}" type="presParOf" srcId="{1E3C7651-B8CE-4094-95DC-1026B42F4A21}" destId="{33FD0892-4584-42DA-AA62-DB15E61AB7AE}" srcOrd="0" destOrd="0" presId="urn:microsoft.com/office/officeart/2005/8/layout/process1"/>
    <dgm:cxn modelId="{AF71B08A-5100-4118-808C-70421BAB0FFB}" type="presParOf" srcId="{9A1CDB2D-DD13-494A-B709-047205E2D115}" destId="{5EEC9DA9-41E9-45E5-806C-EF1C1B3B72E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C5B23-8768-46B2-8C8C-E99613FCFFCE}">
      <dsp:nvSpPr>
        <dsp:cNvPr id="0" name=""/>
        <dsp:cNvSpPr/>
      </dsp:nvSpPr>
      <dsp:spPr>
        <a:xfrm>
          <a:off x="3474" y="349861"/>
          <a:ext cx="1095137" cy="11290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1. Identificar el ingreso a reintegrar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0" kern="1200"/>
            <a:t>CRI, Origen del Ingreso, Cuenta contable del ingreso </a:t>
          </a:r>
          <a:r>
            <a:rPr lang="es-MX" sz="600" kern="1200"/>
            <a:t>y monto.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Auxiliar Proveedor para realizar la devolución</a:t>
          </a:r>
        </a:p>
      </dsp:txBody>
      <dsp:txXfrm>
        <a:off x="35549" y="381936"/>
        <a:ext cx="1030987" cy="1064926"/>
      </dsp:txXfrm>
    </dsp:sp>
    <dsp:sp modelId="{133907E6-8E97-4114-87B9-A0752BDFC270}">
      <dsp:nvSpPr>
        <dsp:cNvPr id="0" name=""/>
        <dsp:cNvSpPr/>
      </dsp:nvSpPr>
      <dsp:spPr>
        <a:xfrm>
          <a:off x="1208126" y="778602"/>
          <a:ext cx="232169" cy="2715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1208126" y="832921"/>
        <a:ext cx="162518" cy="162956"/>
      </dsp:txXfrm>
    </dsp:sp>
    <dsp:sp modelId="{648C86E7-E827-4F9C-9903-47B14ACE36CF}">
      <dsp:nvSpPr>
        <dsp:cNvPr id="0" name=""/>
        <dsp:cNvSpPr/>
      </dsp:nvSpPr>
      <dsp:spPr>
        <a:xfrm>
          <a:off x="1536668" y="349861"/>
          <a:ext cx="1401371" cy="11290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2. Módulo Contabilidad/ Registro Contable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b="1" u="sng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Cargo: </a:t>
          </a:r>
          <a:r>
            <a:rPr lang="es-MX" sz="600" b="0" kern="1200"/>
            <a:t>Cuenta del ingreso a cancelar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Abono:</a:t>
          </a:r>
          <a:r>
            <a:rPr lang="es-MX" sz="600" b="0" kern="1200"/>
            <a:t> 2.1.1.8 (01 al 09) utilizando auxiliar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Se sugiere realizar como proveedor, ya que se deberá cancelar dicho pasivo.</a:t>
          </a:r>
        </a:p>
      </dsp:txBody>
      <dsp:txXfrm>
        <a:off x="1569738" y="382931"/>
        <a:ext cx="1335231" cy="1062936"/>
      </dsp:txXfrm>
    </dsp:sp>
    <dsp:sp modelId="{5D8BE029-91E4-47A6-9D66-A0A525B019FC}">
      <dsp:nvSpPr>
        <dsp:cNvPr id="0" name=""/>
        <dsp:cNvSpPr/>
      </dsp:nvSpPr>
      <dsp:spPr>
        <a:xfrm>
          <a:off x="3047553" y="778602"/>
          <a:ext cx="232169" cy="2715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3047553" y="832921"/>
        <a:ext cx="162518" cy="162956"/>
      </dsp:txXfrm>
    </dsp:sp>
    <dsp:sp modelId="{95E0539F-DEB4-473F-8B06-47F0AC0E67CD}">
      <dsp:nvSpPr>
        <dsp:cNvPr id="0" name=""/>
        <dsp:cNvSpPr/>
      </dsp:nvSpPr>
      <dsp:spPr>
        <a:xfrm>
          <a:off x="3376094" y="349861"/>
          <a:ext cx="1261171" cy="11290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3.  Módulo Egresos/ Pago Directo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Realizar la devolución al contribuyente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Cancelación del pasivo generado</a:t>
          </a:r>
        </a:p>
      </dsp:txBody>
      <dsp:txXfrm>
        <a:off x="3409164" y="382931"/>
        <a:ext cx="1195031" cy="1062936"/>
      </dsp:txXfrm>
    </dsp:sp>
    <dsp:sp modelId="{1E3C7651-B8CE-4094-95DC-1026B42F4A21}">
      <dsp:nvSpPr>
        <dsp:cNvPr id="0" name=""/>
        <dsp:cNvSpPr/>
      </dsp:nvSpPr>
      <dsp:spPr>
        <a:xfrm rot="31463">
          <a:off x="4747643" y="786455"/>
          <a:ext cx="234020" cy="2715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100" kern="1200"/>
        </a:p>
      </dsp:txBody>
      <dsp:txXfrm>
        <a:off x="4747644" y="840453"/>
        <a:ext cx="163814" cy="162956"/>
      </dsp:txXfrm>
    </dsp:sp>
    <dsp:sp modelId="{5EEC9DA9-41E9-45E5-806C-EF1C1B3B72E2}">
      <dsp:nvSpPr>
        <dsp:cNvPr id="0" name=""/>
        <dsp:cNvSpPr/>
      </dsp:nvSpPr>
      <dsp:spPr>
        <a:xfrm>
          <a:off x="5078795" y="372754"/>
          <a:ext cx="1218636" cy="11140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4. Módulo Presupuestos/Registro Presupuestal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u="sng" kern="1200"/>
            <a:t>Sin Extraordinario y Provisionable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b="1" u="sng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0" i="0" u="none" kern="1200"/>
            <a:t>1. Agregar Asiento </a:t>
          </a:r>
          <a:r>
            <a:rPr lang="es-MX" sz="600" b="1" i="0" u="none" kern="1200"/>
            <a:t>Recaudado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0" i="0" u="none" kern="1200"/>
            <a:t>2. Agregar Asiento </a:t>
          </a:r>
          <a:r>
            <a:rPr lang="es-MX" sz="600" b="1" i="0" u="none" kern="1200"/>
            <a:t>Devengado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b="1" i="0" u="none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CON MONTO EN "NEGATIVO"</a:t>
          </a:r>
          <a:endParaRPr lang="es-MX" sz="600" b="1" i="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0" i="1" u="sng" kern="1200"/>
        </a:p>
      </dsp:txBody>
      <dsp:txXfrm>
        <a:off x="5111425" y="405384"/>
        <a:ext cx="1153376" cy="1048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273</cp:revision>
  <cp:lastPrinted>2017-06-12T19:40:00Z</cp:lastPrinted>
  <dcterms:created xsi:type="dcterms:W3CDTF">2017-06-09T18:55:00Z</dcterms:created>
  <dcterms:modified xsi:type="dcterms:W3CDTF">2017-07-31T23:24:00Z</dcterms:modified>
</cp:coreProperties>
</file>