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08" w:rsidRPr="004B7CEA" w:rsidRDefault="006C5C4E" w:rsidP="004B7CEA">
      <w:pPr>
        <w:shd w:val="clear" w:color="auto" w:fill="385623" w:themeFill="accent6" w:themeFillShade="80"/>
        <w:jc w:val="center"/>
        <w:rPr>
          <w:b/>
          <w:color w:val="FFFFFF" w:themeColor="background1"/>
        </w:rPr>
      </w:pPr>
      <w:r w:rsidRPr="004B7CEA">
        <w:rPr>
          <w:b/>
          <w:color w:val="FFFFFF" w:themeColor="background1"/>
        </w:rPr>
        <w:t>CANCELACIÓN GASTO/REINTEGRO</w:t>
      </w:r>
      <w:r w:rsidR="00171523" w:rsidRPr="004B7CEA">
        <w:rPr>
          <w:b/>
          <w:color w:val="FFFFFF" w:themeColor="background1"/>
        </w:rPr>
        <w:t>-DEVOLUCIÓN</w:t>
      </w:r>
      <w:r w:rsidRPr="004B7CEA">
        <w:rPr>
          <w:b/>
          <w:color w:val="FFFFFF" w:themeColor="background1"/>
        </w:rPr>
        <w:t xml:space="preserve"> DEL RECURSO A BANCOS</w:t>
      </w:r>
    </w:p>
    <w:tbl>
      <w:tblPr>
        <w:tblStyle w:val="Tabladecuadrcula5oscura-nfasis6"/>
        <w:tblW w:w="9067" w:type="dxa"/>
        <w:tblLook w:val="04A0" w:firstRow="1" w:lastRow="0" w:firstColumn="1" w:lastColumn="0" w:noHBand="0" w:noVBand="1"/>
      </w:tblPr>
      <w:tblGrid>
        <w:gridCol w:w="1174"/>
        <w:gridCol w:w="7893"/>
      </w:tblGrid>
      <w:tr w:rsidR="005F4466" w:rsidRPr="007D5D0D" w:rsidTr="00D33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shd w:val="clear" w:color="auto" w:fill="A8D08D" w:themeFill="accent6" w:themeFillTint="99"/>
          </w:tcPr>
          <w:p w:rsidR="005F4466" w:rsidRPr="0032248E" w:rsidRDefault="005F4466" w:rsidP="00D335D0">
            <w:pPr>
              <w:jc w:val="both"/>
              <w:rPr>
                <w:smallCaps/>
                <w:color w:val="000000" w:themeColor="text1"/>
                <w:szCs w:val="20"/>
              </w:rPr>
            </w:pPr>
            <w:r w:rsidRPr="0032248E">
              <w:rPr>
                <w:smallCaps/>
                <w:color w:val="000000" w:themeColor="text1"/>
                <w:szCs w:val="20"/>
              </w:rPr>
              <w:t>Categoría:</w:t>
            </w:r>
          </w:p>
        </w:tc>
        <w:tc>
          <w:tcPr>
            <w:tcW w:w="7893" w:type="dxa"/>
            <w:shd w:val="clear" w:color="auto" w:fill="A8D08D" w:themeFill="accent6" w:themeFillTint="99"/>
          </w:tcPr>
          <w:p w:rsidR="005F4466" w:rsidRPr="0032248E" w:rsidRDefault="005F4466" w:rsidP="00D335D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 w:themeColor="text1"/>
                <w:szCs w:val="20"/>
              </w:rPr>
            </w:pPr>
            <w:r>
              <w:rPr>
                <w:smallCaps/>
                <w:color w:val="000000" w:themeColor="text1"/>
                <w:szCs w:val="20"/>
              </w:rPr>
              <w:t>Presupuestos</w:t>
            </w:r>
          </w:p>
        </w:tc>
      </w:tr>
      <w:tr w:rsidR="005F4466" w:rsidRPr="007D5D0D" w:rsidTr="00D3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shd w:val="clear" w:color="auto" w:fill="A8D08D" w:themeFill="accent6" w:themeFillTint="99"/>
          </w:tcPr>
          <w:p w:rsidR="005F4466" w:rsidRPr="0032248E" w:rsidRDefault="005F4466" w:rsidP="00D335D0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>Opción:</w:t>
            </w:r>
          </w:p>
        </w:tc>
        <w:tc>
          <w:tcPr>
            <w:tcW w:w="7893" w:type="dxa"/>
          </w:tcPr>
          <w:p w:rsidR="005F4466" w:rsidRPr="0083493A" w:rsidRDefault="005F4466" w:rsidP="00D335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Presupuestal</w:t>
            </w:r>
          </w:p>
        </w:tc>
      </w:tr>
      <w:tr w:rsidR="005F4466" w:rsidRPr="007D5D0D" w:rsidTr="00BE39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shd w:val="clear" w:color="auto" w:fill="A8D08D" w:themeFill="accent6" w:themeFillTint="99"/>
          </w:tcPr>
          <w:p w:rsidR="005F4466" w:rsidRPr="0032248E" w:rsidRDefault="005F4466" w:rsidP="00D335D0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32248E">
              <w:rPr>
                <w:smallCaps/>
                <w:color w:val="000000" w:themeColor="text1"/>
                <w:sz w:val="20"/>
                <w:szCs w:val="20"/>
              </w:rPr>
              <w:t>Pregunta:</w:t>
            </w:r>
          </w:p>
        </w:tc>
        <w:tc>
          <w:tcPr>
            <w:tcW w:w="7893" w:type="dxa"/>
          </w:tcPr>
          <w:p w:rsidR="005F4466" w:rsidRPr="0032248E" w:rsidRDefault="007E1770" w:rsidP="007E17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¿Cómo se registra la cancelación de un gasto por reintegro o devolución de recursos</w:t>
            </w:r>
            <w:r w:rsidR="00912303">
              <w:rPr>
                <w:sz w:val="20"/>
                <w:szCs w:val="20"/>
              </w:rPr>
              <w:t xml:space="preserve"> durante el ejercicio</w:t>
            </w:r>
            <w:r>
              <w:rPr>
                <w:sz w:val="20"/>
                <w:szCs w:val="20"/>
              </w:rPr>
              <w:t>?</w:t>
            </w:r>
          </w:p>
        </w:tc>
      </w:tr>
      <w:tr w:rsidR="005F4466" w:rsidRPr="007D5D0D" w:rsidTr="00D3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shd w:val="clear" w:color="auto" w:fill="A8D08D" w:themeFill="accent6" w:themeFillTint="99"/>
          </w:tcPr>
          <w:p w:rsidR="005F4466" w:rsidRPr="0032248E" w:rsidRDefault="005F4466" w:rsidP="00D335D0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32248E">
              <w:rPr>
                <w:smallCaps/>
                <w:color w:val="000000" w:themeColor="text1"/>
                <w:sz w:val="20"/>
                <w:szCs w:val="20"/>
              </w:rPr>
              <w:t>Respuesta:</w:t>
            </w:r>
          </w:p>
        </w:tc>
        <w:tc>
          <w:tcPr>
            <w:tcW w:w="7893" w:type="dxa"/>
            <w:shd w:val="clear" w:color="auto" w:fill="E2EFD9" w:themeFill="accent6" w:themeFillTint="33"/>
          </w:tcPr>
          <w:p w:rsidR="008F3D7E" w:rsidRDefault="00D430A5" w:rsidP="008F3D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 cancelar un gasto en el cual será depositado el recurso a la cuenta bancaria del Ente, deberá identificar el gasto afectado en su momento como el Programa, COG, Origen de Ingreso y monto a reintegrar. </w:t>
            </w:r>
            <w:r w:rsidR="005F4466" w:rsidRPr="00E2338F">
              <w:rPr>
                <w:sz w:val="20"/>
                <w:szCs w:val="20"/>
              </w:rPr>
              <w:t>En el módulo de “</w:t>
            </w:r>
            <w:r w:rsidR="005F4466" w:rsidRPr="00867C9D">
              <w:rPr>
                <w:i/>
                <w:sz w:val="20"/>
                <w:szCs w:val="20"/>
              </w:rPr>
              <w:t>Presupuestos</w:t>
            </w:r>
            <w:r w:rsidR="005F4466" w:rsidRPr="00E2338F">
              <w:rPr>
                <w:sz w:val="20"/>
                <w:szCs w:val="20"/>
              </w:rPr>
              <w:t>”, opción “</w:t>
            </w:r>
            <w:r>
              <w:rPr>
                <w:i/>
                <w:sz w:val="20"/>
                <w:szCs w:val="20"/>
              </w:rPr>
              <w:t>Registro Presupuestal</w:t>
            </w:r>
            <w:r>
              <w:rPr>
                <w:sz w:val="20"/>
                <w:szCs w:val="20"/>
              </w:rPr>
              <w:t xml:space="preserve">” marcado como </w:t>
            </w:r>
            <w:r w:rsidRPr="00D430A5">
              <w:rPr>
                <w:b/>
                <w:sz w:val="20"/>
                <w:szCs w:val="20"/>
              </w:rPr>
              <w:t xml:space="preserve">extraordinario y </w:t>
            </w:r>
            <w:proofErr w:type="spellStart"/>
            <w:r w:rsidRPr="00D430A5">
              <w:rPr>
                <w:b/>
                <w:sz w:val="20"/>
                <w:szCs w:val="20"/>
              </w:rPr>
              <w:t>provisionable</w:t>
            </w:r>
            <w:proofErr w:type="spellEnd"/>
            <w:r>
              <w:rPr>
                <w:sz w:val="20"/>
                <w:szCs w:val="20"/>
              </w:rPr>
              <w:t>, agregar asiento por momento contable iniciando con el Pagado, Ejercido, Devengado</w:t>
            </w:r>
            <w:r w:rsidR="00A74796">
              <w:rPr>
                <w:sz w:val="20"/>
                <w:szCs w:val="20"/>
              </w:rPr>
              <w:t xml:space="preserve"> (Capítulo 1000)</w:t>
            </w:r>
            <w:r>
              <w:rPr>
                <w:sz w:val="20"/>
                <w:szCs w:val="20"/>
              </w:rPr>
              <w:t xml:space="preserve"> y en su caso hasta el Comprometido (Capítulo 2000,3000 y 4000) colocando el </w:t>
            </w:r>
            <w:r w:rsidR="008F3D7E">
              <w:rPr>
                <w:sz w:val="20"/>
                <w:szCs w:val="20"/>
              </w:rPr>
              <w:t>monto en Negativo.</w:t>
            </w:r>
          </w:p>
          <w:p w:rsidR="004564A8" w:rsidRDefault="004564A8" w:rsidP="008F3D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80D74" w:rsidRPr="008F3D7E" w:rsidRDefault="008F3D7E" w:rsidP="008F3D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430A5">
              <w:rPr>
                <w:sz w:val="20"/>
                <w:szCs w:val="20"/>
              </w:rPr>
              <w:t xml:space="preserve">na vez </w:t>
            </w:r>
            <w:r w:rsidR="00A74E2F">
              <w:rPr>
                <w:sz w:val="20"/>
                <w:szCs w:val="20"/>
              </w:rPr>
              <w:t xml:space="preserve">agregado los asientos damos </w:t>
            </w:r>
            <w:proofErr w:type="spellStart"/>
            <w:r w:rsidR="00A74E2F">
              <w:rPr>
                <w:sz w:val="20"/>
                <w:szCs w:val="20"/>
              </w:rPr>
              <w:t>click</w:t>
            </w:r>
            <w:proofErr w:type="spellEnd"/>
            <w:r w:rsidR="00D430A5">
              <w:rPr>
                <w:sz w:val="20"/>
                <w:szCs w:val="20"/>
              </w:rPr>
              <w:t xml:space="preserve"> en “</w:t>
            </w:r>
            <w:r w:rsidR="00D430A5" w:rsidRPr="004268A7">
              <w:rPr>
                <w:i/>
                <w:sz w:val="20"/>
                <w:szCs w:val="20"/>
              </w:rPr>
              <w:t>Opciones/Registro Contable</w:t>
            </w:r>
            <w:r w:rsidR="00D430A5">
              <w:rPr>
                <w:sz w:val="20"/>
                <w:szCs w:val="20"/>
              </w:rPr>
              <w:t>”</w:t>
            </w:r>
            <w:r w:rsidR="00892A5F">
              <w:rPr>
                <w:sz w:val="20"/>
                <w:szCs w:val="20"/>
              </w:rPr>
              <w:t xml:space="preserve"> </w:t>
            </w:r>
            <w:r w:rsidR="007628ED">
              <w:rPr>
                <w:sz w:val="20"/>
                <w:szCs w:val="20"/>
              </w:rPr>
              <w:t xml:space="preserve">identificar el asiento contable donde se visualice la cuenta del Gasto con el Pasivo cancelado en monto </w:t>
            </w:r>
            <w:r w:rsidR="007628ED" w:rsidRPr="00996AFC">
              <w:rPr>
                <w:b/>
                <w:sz w:val="20"/>
                <w:szCs w:val="20"/>
              </w:rPr>
              <w:t>negativo</w:t>
            </w:r>
            <w:r w:rsidR="007628ED">
              <w:rPr>
                <w:sz w:val="20"/>
                <w:szCs w:val="20"/>
              </w:rPr>
              <w:t>, agregar el cargo</w:t>
            </w:r>
            <w:r w:rsidR="007628ED" w:rsidRPr="007628ED">
              <w:rPr>
                <w:sz w:val="20"/>
                <w:szCs w:val="20"/>
              </w:rPr>
              <w:t xml:space="preserve"> a la cuenta </w:t>
            </w:r>
            <w:r w:rsidR="008D5853">
              <w:rPr>
                <w:sz w:val="20"/>
                <w:szCs w:val="20"/>
              </w:rPr>
              <w:t>contable del banco en el que se realizó el deposito correspondiente</w:t>
            </w:r>
            <w:r w:rsidR="007628ED" w:rsidRPr="007628ED">
              <w:rPr>
                <w:sz w:val="20"/>
                <w:szCs w:val="20"/>
              </w:rPr>
              <w:t xml:space="preserve"> y </w:t>
            </w:r>
            <w:r w:rsidR="007628ED">
              <w:rPr>
                <w:sz w:val="20"/>
                <w:szCs w:val="20"/>
              </w:rPr>
              <w:t>abono la misma cuenta del Pasivo</w:t>
            </w:r>
            <w:r w:rsidR="008D5853">
              <w:rPr>
                <w:sz w:val="20"/>
                <w:szCs w:val="20"/>
              </w:rPr>
              <w:t xml:space="preserve"> afectada en el asiento anterior, pero con las cantidades</w:t>
            </w:r>
            <w:r w:rsidR="007628ED" w:rsidRPr="007628ED">
              <w:rPr>
                <w:sz w:val="20"/>
                <w:szCs w:val="20"/>
              </w:rPr>
              <w:t xml:space="preserve"> en </w:t>
            </w:r>
            <w:r w:rsidR="007628ED" w:rsidRPr="00996AFC">
              <w:rPr>
                <w:b/>
                <w:sz w:val="20"/>
                <w:szCs w:val="20"/>
              </w:rPr>
              <w:t>positivo</w:t>
            </w:r>
            <w:r w:rsidR="00996AFC">
              <w:rPr>
                <w:sz w:val="20"/>
                <w:szCs w:val="20"/>
              </w:rPr>
              <w:t>, y damos guardar</w:t>
            </w:r>
            <w:r>
              <w:rPr>
                <w:sz w:val="20"/>
                <w:szCs w:val="20"/>
              </w:rPr>
              <w:t xml:space="preserve">. </w:t>
            </w:r>
            <w:r w:rsidRPr="008F3D7E">
              <w:rPr>
                <w:sz w:val="20"/>
                <w:szCs w:val="20"/>
              </w:rPr>
              <w:t>El asiento quedará con un asiento en negativo y otro positivo, la suma será cero</w:t>
            </w:r>
            <w:r>
              <w:rPr>
                <w:sz w:val="20"/>
                <w:szCs w:val="20"/>
              </w:rPr>
              <w:t xml:space="preserve"> (</w:t>
            </w:r>
            <w:r w:rsidR="008E152A" w:rsidRPr="008F3D7E">
              <w:rPr>
                <w:sz w:val="20"/>
                <w:szCs w:val="20"/>
              </w:rPr>
              <w:t>En caso de cancelar un gasto de servicios personales, se deberá agregar los asientos de ISR o subsidio al empleo</w:t>
            </w:r>
            <w:r w:rsidR="00C40FF2">
              <w:rPr>
                <w:sz w:val="20"/>
                <w:szCs w:val="20"/>
              </w:rPr>
              <w:t xml:space="preserve">), se edita el </w:t>
            </w:r>
            <w:r w:rsidR="00892A5F">
              <w:rPr>
                <w:sz w:val="20"/>
                <w:szCs w:val="20"/>
              </w:rPr>
              <w:t>“</w:t>
            </w:r>
            <w:r w:rsidR="00C40FF2" w:rsidRPr="00892A5F">
              <w:rPr>
                <w:i/>
                <w:sz w:val="20"/>
                <w:szCs w:val="20"/>
              </w:rPr>
              <w:t>Asiento Contable</w:t>
            </w:r>
            <w:r w:rsidR="00892A5F">
              <w:rPr>
                <w:sz w:val="20"/>
                <w:szCs w:val="20"/>
              </w:rPr>
              <w:t>”</w:t>
            </w:r>
            <w:r w:rsidR="00C40FF2">
              <w:rPr>
                <w:sz w:val="20"/>
                <w:szCs w:val="20"/>
              </w:rPr>
              <w:t xml:space="preserve"> en fecha y c</w:t>
            </w:r>
            <w:r w:rsidR="00C75F9F">
              <w:rPr>
                <w:sz w:val="20"/>
                <w:szCs w:val="20"/>
              </w:rPr>
              <w:t>oncepto damos guardar</w:t>
            </w:r>
            <w:r w:rsidR="00C40FF2">
              <w:rPr>
                <w:sz w:val="20"/>
                <w:szCs w:val="20"/>
              </w:rPr>
              <w:t>,</w:t>
            </w:r>
            <w:r w:rsidR="00C75F9F">
              <w:rPr>
                <w:sz w:val="20"/>
                <w:szCs w:val="20"/>
              </w:rPr>
              <w:t xml:space="preserve"> regresamos al </w:t>
            </w:r>
            <w:r w:rsidR="00504DE1">
              <w:rPr>
                <w:sz w:val="20"/>
                <w:szCs w:val="20"/>
              </w:rPr>
              <w:t>“</w:t>
            </w:r>
            <w:bookmarkStart w:id="0" w:name="_GoBack"/>
            <w:r w:rsidR="00C75F9F" w:rsidRPr="00504DE1">
              <w:rPr>
                <w:i/>
                <w:sz w:val="20"/>
                <w:szCs w:val="20"/>
              </w:rPr>
              <w:t>Registro Presupuestal</w:t>
            </w:r>
            <w:bookmarkEnd w:id="0"/>
            <w:r w:rsidR="00504DE1">
              <w:rPr>
                <w:sz w:val="20"/>
                <w:szCs w:val="20"/>
              </w:rPr>
              <w:t>”</w:t>
            </w:r>
            <w:r w:rsidR="00C75F9F">
              <w:rPr>
                <w:sz w:val="20"/>
                <w:szCs w:val="20"/>
              </w:rPr>
              <w:t xml:space="preserve"> y damos autorizar.</w:t>
            </w:r>
          </w:p>
          <w:p w:rsidR="005F4466" w:rsidRPr="00D430A5" w:rsidRDefault="005F4466" w:rsidP="007628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F4466" w:rsidRPr="000A5408" w:rsidRDefault="005F4466" w:rsidP="005F4466">
      <w:pPr>
        <w:jc w:val="center"/>
        <w:rPr>
          <w:b/>
        </w:rPr>
      </w:pPr>
    </w:p>
    <w:p w:rsidR="007E39BA" w:rsidRPr="007E39BA" w:rsidRDefault="000A5408" w:rsidP="00233091">
      <w:pPr>
        <w:ind w:left="1418" w:hanging="1418"/>
        <w:jc w:val="center"/>
      </w:pPr>
      <w:r>
        <w:rPr>
          <w:noProof/>
          <w:lang w:eastAsia="es-MX"/>
        </w:rPr>
        <w:drawing>
          <wp:inline distT="0" distB="0" distL="0" distR="0" wp14:anchorId="3A2CD7C6" wp14:editId="655E8EDC">
            <wp:extent cx="6297433" cy="1828800"/>
            <wp:effectExtent l="0" t="0" r="2730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E39BA" w:rsidRPr="007E39BA" w:rsidSect="004B7C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0C7" w:rsidRDefault="007C50C7" w:rsidP="00D7744D">
      <w:pPr>
        <w:spacing w:after="0" w:line="240" w:lineRule="auto"/>
      </w:pPr>
      <w:r>
        <w:separator/>
      </w:r>
    </w:p>
  </w:endnote>
  <w:endnote w:type="continuationSeparator" w:id="0">
    <w:p w:rsidR="007C50C7" w:rsidRDefault="007C50C7" w:rsidP="00D7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4D" w:rsidRDefault="00D774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4D" w:rsidRDefault="00D7744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4D" w:rsidRDefault="00D774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0C7" w:rsidRDefault="007C50C7" w:rsidP="00D7744D">
      <w:pPr>
        <w:spacing w:after="0" w:line="240" w:lineRule="auto"/>
      </w:pPr>
      <w:r>
        <w:separator/>
      </w:r>
    </w:p>
  </w:footnote>
  <w:footnote w:type="continuationSeparator" w:id="0">
    <w:p w:rsidR="007C50C7" w:rsidRDefault="007C50C7" w:rsidP="00D7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4D" w:rsidRDefault="007C50C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031142" o:spid="_x0000_s2050" type="#_x0000_t75" style="position:absolute;margin-left:0;margin-top:0;width:397.45pt;height:350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4D" w:rsidRDefault="007C50C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031143" o:spid="_x0000_s2051" type="#_x0000_t75" style="position:absolute;margin-left:0;margin-top:0;width:397.45pt;height:350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4D" w:rsidRDefault="007C50C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031141" o:spid="_x0000_s2049" type="#_x0000_t75" style="position:absolute;margin-left:0;margin-top:0;width:397.45pt;height:350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2D71"/>
    <w:multiLevelType w:val="hybridMultilevel"/>
    <w:tmpl w:val="05B8CDAC"/>
    <w:lvl w:ilvl="0" w:tplc="DDB4D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C1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EF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66E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27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E7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08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D6B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2D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0A56B6"/>
    <w:multiLevelType w:val="hybridMultilevel"/>
    <w:tmpl w:val="DB468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944F2"/>
    <w:multiLevelType w:val="hybridMultilevel"/>
    <w:tmpl w:val="59F8EA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1727B"/>
    <w:multiLevelType w:val="hybridMultilevel"/>
    <w:tmpl w:val="5D1C58FC"/>
    <w:lvl w:ilvl="0" w:tplc="392CA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107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25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47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ED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503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0A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0D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03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E2"/>
    <w:rsid w:val="0000012E"/>
    <w:rsid w:val="00004BA9"/>
    <w:rsid w:val="0002177B"/>
    <w:rsid w:val="00024F04"/>
    <w:rsid w:val="00032A62"/>
    <w:rsid w:val="00036CD1"/>
    <w:rsid w:val="00060F1E"/>
    <w:rsid w:val="00086FFC"/>
    <w:rsid w:val="00092DAD"/>
    <w:rsid w:val="000A5408"/>
    <w:rsid w:val="000B12FB"/>
    <w:rsid w:val="00105560"/>
    <w:rsid w:val="00125E2F"/>
    <w:rsid w:val="00125F8D"/>
    <w:rsid w:val="00143FD0"/>
    <w:rsid w:val="001574FB"/>
    <w:rsid w:val="00171523"/>
    <w:rsid w:val="00173DAC"/>
    <w:rsid w:val="00175C96"/>
    <w:rsid w:val="001A0EC4"/>
    <w:rsid w:val="001D727E"/>
    <w:rsid w:val="001E58B8"/>
    <w:rsid w:val="001F2C15"/>
    <w:rsid w:val="001F3F97"/>
    <w:rsid w:val="001F6E9D"/>
    <w:rsid w:val="002019FD"/>
    <w:rsid w:val="002136E4"/>
    <w:rsid w:val="0021509C"/>
    <w:rsid w:val="00233091"/>
    <w:rsid w:val="00241B0A"/>
    <w:rsid w:val="0025466A"/>
    <w:rsid w:val="002671E7"/>
    <w:rsid w:val="00272A12"/>
    <w:rsid w:val="00294F5E"/>
    <w:rsid w:val="002A2EFA"/>
    <w:rsid w:val="002B2475"/>
    <w:rsid w:val="003054C2"/>
    <w:rsid w:val="0030679F"/>
    <w:rsid w:val="00343B5C"/>
    <w:rsid w:val="0034691C"/>
    <w:rsid w:val="00354D53"/>
    <w:rsid w:val="00380494"/>
    <w:rsid w:val="00392130"/>
    <w:rsid w:val="003E0B60"/>
    <w:rsid w:val="004046DE"/>
    <w:rsid w:val="00406981"/>
    <w:rsid w:val="00417136"/>
    <w:rsid w:val="004268A7"/>
    <w:rsid w:val="0043134B"/>
    <w:rsid w:val="004434D0"/>
    <w:rsid w:val="004462B2"/>
    <w:rsid w:val="00452127"/>
    <w:rsid w:val="00454AF6"/>
    <w:rsid w:val="004564A8"/>
    <w:rsid w:val="0046170C"/>
    <w:rsid w:val="004645DF"/>
    <w:rsid w:val="00480D74"/>
    <w:rsid w:val="004B7CEA"/>
    <w:rsid w:val="004E23A8"/>
    <w:rsid w:val="004F769B"/>
    <w:rsid w:val="0050150E"/>
    <w:rsid w:val="00501A72"/>
    <w:rsid w:val="00504DE1"/>
    <w:rsid w:val="005347D6"/>
    <w:rsid w:val="0055526A"/>
    <w:rsid w:val="00555971"/>
    <w:rsid w:val="00583E0F"/>
    <w:rsid w:val="00590CA3"/>
    <w:rsid w:val="00591582"/>
    <w:rsid w:val="005A2ECF"/>
    <w:rsid w:val="005A7E7B"/>
    <w:rsid w:val="005D60FA"/>
    <w:rsid w:val="005D6512"/>
    <w:rsid w:val="005F4466"/>
    <w:rsid w:val="0062565D"/>
    <w:rsid w:val="00630164"/>
    <w:rsid w:val="006400FC"/>
    <w:rsid w:val="00665455"/>
    <w:rsid w:val="0067140F"/>
    <w:rsid w:val="00672103"/>
    <w:rsid w:val="00681B35"/>
    <w:rsid w:val="00686C59"/>
    <w:rsid w:val="006A405C"/>
    <w:rsid w:val="006B6418"/>
    <w:rsid w:val="006C5C4E"/>
    <w:rsid w:val="006F3B1B"/>
    <w:rsid w:val="00702278"/>
    <w:rsid w:val="00762218"/>
    <w:rsid w:val="007628ED"/>
    <w:rsid w:val="00775A09"/>
    <w:rsid w:val="00776589"/>
    <w:rsid w:val="007830DF"/>
    <w:rsid w:val="007859D3"/>
    <w:rsid w:val="00794191"/>
    <w:rsid w:val="007A37C2"/>
    <w:rsid w:val="007C50C7"/>
    <w:rsid w:val="007C7807"/>
    <w:rsid w:val="007D0A7C"/>
    <w:rsid w:val="007E1770"/>
    <w:rsid w:val="007E39BA"/>
    <w:rsid w:val="007E43C6"/>
    <w:rsid w:val="00806859"/>
    <w:rsid w:val="00807BC3"/>
    <w:rsid w:val="00817F71"/>
    <w:rsid w:val="00830B8C"/>
    <w:rsid w:val="0085066B"/>
    <w:rsid w:val="00851FA9"/>
    <w:rsid w:val="008548E9"/>
    <w:rsid w:val="0086019B"/>
    <w:rsid w:val="00865A52"/>
    <w:rsid w:val="00882766"/>
    <w:rsid w:val="00892A5F"/>
    <w:rsid w:val="008A15CD"/>
    <w:rsid w:val="008A5D9C"/>
    <w:rsid w:val="008B2AE7"/>
    <w:rsid w:val="008B3922"/>
    <w:rsid w:val="008C3907"/>
    <w:rsid w:val="008D5853"/>
    <w:rsid w:val="008E152A"/>
    <w:rsid w:val="008E32D4"/>
    <w:rsid w:val="008F3D7E"/>
    <w:rsid w:val="008F49DB"/>
    <w:rsid w:val="00907243"/>
    <w:rsid w:val="00912016"/>
    <w:rsid w:val="00912303"/>
    <w:rsid w:val="00930E68"/>
    <w:rsid w:val="00941397"/>
    <w:rsid w:val="009633CB"/>
    <w:rsid w:val="00986E0E"/>
    <w:rsid w:val="009872A7"/>
    <w:rsid w:val="009873EB"/>
    <w:rsid w:val="00996AFC"/>
    <w:rsid w:val="009A2210"/>
    <w:rsid w:val="009A3332"/>
    <w:rsid w:val="009B0EBE"/>
    <w:rsid w:val="009B67BC"/>
    <w:rsid w:val="009F1732"/>
    <w:rsid w:val="009F4DB8"/>
    <w:rsid w:val="009F728B"/>
    <w:rsid w:val="00A06CD7"/>
    <w:rsid w:val="00A07BA5"/>
    <w:rsid w:val="00A50D6A"/>
    <w:rsid w:val="00A60E9C"/>
    <w:rsid w:val="00A65359"/>
    <w:rsid w:val="00A74796"/>
    <w:rsid w:val="00A74E2F"/>
    <w:rsid w:val="00A81F72"/>
    <w:rsid w:val="00AB5C40"/>
    <w:rsid w:val="00AC0A26"/>
    <w:rsid w:val="00AE299C"/>
    <w:rsid w:val="00AF0F06"/>
    <w:rsid w:val="00AF7F87"/>
    <w:rsid w:val="00B4084E"/>
    <w:rsid w:val="00B45BCE"/>
    <w:rsid w:val="00B468D6"/>
    <w:rsid w:val="00B54F02"/>
    <w:rsid w:val="00B605B4"/>
    <w:rsid w:val="00B80B38"/>
    <w:rsid w:val="00BA33FF"/>
    <w:rsid w:val="00BB385A"/>
    <w:rsid w:val="00BB7138"/>
    <w:rsid w:val="00BC6E9E"/>
    <w:rsid w:val="00BE136E"/>
    <w:rsid w:val="00BE39E9"/>
    <w:rsid w:val="00C0411C"/>
    <w:rsid w:val="00C21647"/>
    <w:rsid w:val="00C40A14"/>
    <w:rsid w:val="00C40FF2"/>
    <w:rsid w:val="00C75F9F"/>
    <w:rsid w:val="00C838CB"/>
    <w:rsid w:val="00C92021"/>
    <w:rsid w:val="00C96008"/>
    <w:rsid w:val="00CA43F6"/>
    <w:rsid w:val="00CA5029"/>
    <w:rsid w:val="00CB1E02"/>
    <w:rsid w:val="00CC60EF"/>
    <w:rsid w:val="00CD2AD3"/>
    <w:rsid w:val="00CE7D15"/>
    <w:rsid w:val="00CF012C"/>
    <w:rsid w:val="00CF3173"/>
    <w:rsid w:val="00CF7441"/>
    <w:rsid w:val="00D03CF9"/>
    <w:rsid w:val="00D227B0"/>
    <w:rsid w:val="00D305CE"/>
    <w:rsid w:val="00D34E12"/>
    <w:rsid w:val="00D430A5"/>
    <w:rsid w:val="00D4675F"/>
    <w:rsid w:val="00D619BA"/>
    <w:rsid w:val="00D750B9"/>
    <w:rsid w:val="00D7744D"/>
    <w:rsid w:val="00D84CE3"/>
    <w:rsid w:val="00DA60CA"/>
    <w:rsid w:val="00DB38E3"/>
    <w:rsid w:val="00DB632A"/>
    <w:rsid w:val="00DE3F91"/>
    <w:rsid w:val="00DE43C5"/>
    <w:rsid w:val="00E011E8"/>
    <w:rsid w:val="00E111E3"/>
    <w:rsid w:val="00E118DF"/>
    <w:rsid w:val="00E22721"/>
    <w:rsid w:val="00E2737F"/>
    <w:rsid w:val="00E91CFE"/>
    <w:rsid w:val="00EB40E2"/>
    <w:rsid w:val="00EC7A1B"/>
    <w:rsid w:val="00EE2339"/>
    <w:rsid w:val="00F31DDF"/>
    <w:rsid w:val="00F46726"/>
    <w:rsid w:val="00F63A12"/>
    <w:rsid w:val="00F648F6"/>
    <w:rsid w:val="00F742CD"/>
    <w:rsid w:val="00F83435"/>
    <w:rsid w:val="00F916CC"/>
    <w:rsid w:val="00FA2E79"/>
    <w:rsid w:val="00FE6E7B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0A7FBC2-E29F-4D0F-9EC8-BBE1F48C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0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39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77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44D"/>
  </w:style>
  <w:style w:type="paragraph" w:styleId="Piedepgina">
    <w:name w:val="footer"/>
    <w:basedOn w:val="Normal"/>
    <w:link w:val="PiedepginaCar"/>
    <w:uiPriority w:val="99"/>
    <w:unhideWhenUsed/>
    <w:rsid w:val="00D77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44D"/>
  </w:style>
  <w:style w:type="table" w:styleId="Tabladecuadrcula5oscura-nfasis6">
    <w:name w:val="Grid Table 5 Dark Accent 6"/>
    <w:basedOn w:val="Tablanormal"/>
    <w:uiPriority w:val="50"/>
    <w:rsid w:val="005F44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E989FB-A823-4858-A3CC-90E20E7DA3ED}" type="doc">
      <dgm:prSet loTypeId="urn:microsoft.com/office/officeart/2005/8/layout/process1" loCatId="process" qsTypeId="urn:microsoft.com/office/officeart/2005/8/quickstyle/simple2" qsCatId="simple" csTypeId="urn:microsoft.com/office/officeart/2005/8/colors/accent6_1" csCatId="accent6" phldr="1"/>
      <dgm:spPr/>
      <dgm:t>
        <a:bodyPr/>
        <a:lstStyle/>
        <a:p>
          <a:endParaRPr lang="es-MX"/>
        </a:p>
      </dgm:t>
    </dgm:pt>
    <dgm:pt modelId="{8BDFEDA7-0528-43E0-94FC-7BDD0D16F2AB}">
      <dgm:prSet phldrT="[Texto]" custT="1"/>
      <dgm:spPr/>
      <dgm:t>
        <a:bodyPr/>
        <a:lstStyle/>
        <a:p>
          <a:r>
            <a:rPr lang="es-MX" sz="800" b="1"/>
            <a:t>1. Identificar el gasto a reintegrar </a:t>
          </a:r>
        </a:p>
        <a:p>
          <a:r>
            <a:rPr lang="es-MX" sz="600"/>
            <a:t>Programa, COG, Origen y monto</a:t>
          </a:r>
        </a:p>
      </dgm:t>
    </dgm:pt>
    <dgm:pt modelId="{03B7CFC1-72D3-4AB9-AAD8-1E6B94E72409}" type="parTrans" cxnId="{E5AD6DAD-7F51-4988-A5A8-05E871A1445B}">
      <dgm:prSet/>
      <dgm:spPr/>
      <dgm:t>
        <a:bodyPr/>
        <a:lstStyle/>
        <a:p>
          <a:endParaRPr lang="es-MX"/>
        </a:p>
      </dgm:t>
    </dgm:pt>
    <dgm:pt modelId="{6E9D4B21-1EAB-4B7B-A9C4-7F7254559765}" type="sibTrans" cxnId="{E5AD6DAD-7F51-4988-A5A8-05E871A1445B}">
      <dgm:prSet/>
      <dgm:spPr/>
      <dgm:t>
        <a:bodyPr/>
        <a:lstStyle/>
        <a:p>
          <a:endParaRPr lang="es-MX"/>
        </a:p>
      </dgm:t>
    </dgm:pt>
    <dgm:pt modelId="{2CB2EE35-9D79-4D32-8700-C8A591C07171}">
      <dgm:prSet phldrT="[Texto]" custT="1"/>
      <dgm:spPr/>
      <dgm:t>
        <a:bodyPr/>
        <a:lstStyle/>
        <a:p>
          <a:pPr algn="ctr"/>
          <a:r>
            <a:rPr lang="es-MX" sz="800" b="1"/>
            <a:t>2. Módulo Presupuesto/ Registro Presupuestal</a:t>
          </a:r>
        </a:p>
        <a:p>
          <a:pPr algn="ctr"/>
          <a:endParaRPr lang="es-MX" sz="400" b="1" u="sng"/>
        </a:p>
        <a:p>
          <a:pPr algn="ctr"/>
          <a:r>
            <a:rPr lang="es-MX" sz="600" b="1" u="sng"/>
            <a:t>Extraordinario y Provisionable</a:t>
          </a:r>
        </a:p>
        <a:p>
          <a:pPr algn="ctr"/>
          <a:endParaRPr lang="es-MX" sz="200" b="1" u="sng"/>
        </a:p>
        <a:p>
          <a:pPr algn="l"/>
          <a:r>
            <a:rPr lang="es-MX" sz="600"/>
            <a:t>1. Agregar Asiento </a:t>
          </a:r>
          <a:r>
            <a:rPr lang="es-MX" sz="600" b="1"/>
            <a:t>Pagado</a:t>
          </a:r>
        </a:p>
        <a:p>
          <a:pPr algn="l"/>
          <a:r>
            <a:rPr lang="es-MX" sz="600"/>
            <a:t>2. Agregar Asiento </a:t>
          </a:r>
          <a:r>
            <a:rPr lang="es-MX" sz="600" b="1"/>
            <a:t>Ejercido</a:t>
          </a:r>
        </a:p>
        <a:p>
          <a:pPr algn="l"/>
          <a:r>
            <a:rPr lang="es-MX" sz="600"/>
            <a:t>3. Agregar Asiento </a:t>
          </a:r>
          <a:r>
            <a:rPr lang="es-MX" sz="600" b="1"/>
            <a:t>Devengo</a:t>
          </a:r>
        </a:p>
        <a:p>
          <a:pPr algn="l"/>
          <a:r>
            <a:rPr lang="es-MX" sz="600"/>
            <a:t>4. Agregar Asiento </a:t>
          </a:r>
          <a:r>
            <a:rPr lang="es-MX" sz="600" b="1"/>
            <a:t>Compromiso</a:t>
          </a:r>
        </a:p>
        <a:p>
          <a:pPr algn="l"/>
          <a:endParaRPr lang="es-MX" sz="600" b="1"/>
        </a:p>
        <a:p>
          <a:pPr algn="l"/>
          <a:r>
            <a:rPr lang="es-MX" sz="600" b="1"/>
            <a:t>CON MONTO EN "NEGATIVO"</a:t>
          </a:r>
        </a:p>
      </dgm:t>
    </dgm:pt>
    <dgm:pt modelId="{54F14592-59E6-49A9-886B-43B1EFE8A178}" type="parTrans" cxnId="{EA5D3DF3-AE1A-41EF-8304-7DCC6B57192C}">
      <dgm:prSet/>
      <dgm:spPr/>
      <dgm:t>
        <a:bodyPr/>
        <a:lstStyle/>
        <a:p>
          <a:endParaRPr lang="es-MX"/>
        </a:p>
      </dgm:t>
    </dgm:pt>
    <dgm:pt modelId="{2F6D2B13-2009-4D81-9D7D-2E6153F7C9DD}" type="sibTrans" cxnId="{EA5D3DF3-AE1A-41EF-8304-7DCC6B57192C}">
      <dgm:prSet/>
      <dgm:spPr/>
      <dgm:t>
        <a:bodyPr/>
        <a:lstStyle/>
        <a:p>
          <a:endParaRPr lang="es-MX"/>
        </a:p>
      </dgm:t>
    </dgm:pt>
    <dgm:pt modelId="{D24DCB41-C1C8-42A1-BC19-67850AABFAC0}">
      <dgm:prSet phldrT="[Texto]" custT="1"/>
      <dgm:spPr/>
      <dgm:t>
        <a:bodyPr/>
        <a:lstStyle/>
        <a:p>
          <a:pPr algn="ctr"/>
          <a:r>
            <a:rPr lang="es-MX" sz="800" b="1"/>
            <a:t>3.  Seleccionar Opciones/ </a:t>
          </a:r>
        </a:p>
        <a:p>
          <a:pPr algn="ctr"/>
          <a:r>
            <a:rPr lang="es-MX" sz="800" b="1"/>
            <a:t>Registro Contable</a:t>
          </a:r>
        </a:p>
        <a:p>
          <a:pPr algn="just"/>
          <a:r>
            <a:rPr lang="es-MX" sz="600"/>
            <a:t>Identificar el asiento contable donde se registro la cuenta del Gasto contra el Pasivo en negativo.</a:t>
          </a:r>
        </a:p>
        <a:p>
          <a:pPr algn="just"/>
          <a:endParaRPr lang="es-MX" sz="200"/>
        </a:p>
        <a:p>
          <a:pPr algn="just"/>
          <a:r>
            <a:rPr lang="es-MX" sz="600"/>
            <a:t>Agregar asiento cargando a la cuenta de Banco y abonando la misma cuenta del Pasivo, en positivo, guardar.</a:t>
          </a:r>
        </a:p>
      </dgm:t>
    </dgm:pt>
    <dgm:pt modelId="{8BB45CDC-F21A-4B9D-8EE4-AF7C27345A4A}" type="parTrans" cxnId="{4A32ADE4-940B-492E-9740-4032A9DD12D5}">
      <dgm:prSet/>
      <dgm:spPr/>
      <dgm:t>
        <a:bodyPr/>
        <a:lstStyle/>
        <a:p>
          <a:endParaRPr lang="es-MX"/>
        </a:p>
      </dgm:t>
    </dgm:pt>
    <dgm:pt modelId="{EB982100-09E5-4DAF-8154-FA919E6ABD66}" type="sibTrans" cxnId="{4A32ADE4-940B-492E-9740-4032A9DD12D5}">
      <dgm:prSet/>
      <dgm:spPr/>
      <dgm:t>
        <a:bodyPr/>
        <a:lstStyle/>
        <a:p>
          <a:endParaRPr lang="es-MX"/>
        </a:p>
      </dgm:t>
    </dgm:pt>
    <dgm:pt modelId="{A43A252F-77DE-4DCD-AB15-CAA09D571CC8}">
      <dgm:prSet phldrT="[Texto]" custT="1"/>
      <dgm:spPr/>
      <dgm:t>
        <a:bodyPr/>
        <a:lstStyle/>
        <a:p>
          <a:pPr algn="ctr"/>
          <a:r>
            <a:rPr lang="es-MX" sz="800" b="1"/>
            <a:t>5. Editar el Asiento Contable en fecha y concepto</a:t>
          </a:r>
        </a:p>
        <a:p>
          <a:pPr algn="just"/>
          <a:r>
            <a:rPr lang="es-MX" sz="600"/>
            <a:t>Guardar y Regresar al Registro Presupuestal y autorizar.</a:t>
          </a:r>
        </a:p>
      </dgm:t>
    </dgm:pt>
    <dgm:pt modelId="{0985D88E-C910-4C20-A0EA-583CEC369DE6}" type="parTrans" cxnId="{B27AE479-8CA4-4EFB-A40D-41C37597E48B}">
      <dgm:prSet/>
      <dgm:spPr/>
      <dgm:t>
        <a:bodyPr/>
        <a:lstStyle/>
        <a:p>
          <a:endParaRPr lang="es-MX"/>
        </a:p>
      </dgm:t>
    </dgm:pt>
    <dgm:pt modelId="{12F1668B-9CB7-4288-A25B-A547DB793D3C}" type="sibTrans" cxnId="{B27AE479-8CA4-4EFB-A40D-41C37597E48B}">
      <dgm:prSet/>
      <dgm:spPr/>
      <dgm:t>
        <a:bodyPr/>
        <a:lstStyle/>
        <a:p>
          <a:endParaRPr lang="es-MX"/>
        </a:p>
      </dgm:t>
    </dgm:pt>
    <dgm:pt modelId="{5FBC97A3-AB1E-4ED9-99CB-15221ED40D92}">
      <dgm:prSet phldrT="[Texto]" custT="1"/>
      <dgm:spPr/>
      <dgm:t>
        <a:bodyPr/>
        <a:lstStyle/>
        <a:p>
          <a:pPr algn="ctr"/>
          <a:r>
            <a:rPr lang="es-MX" sz="800" b="1"/>
            <a:t>4. Revisar el asiento modificado</a:t>
          </a:r>
        </a:p>
        <a:p>
          <a:pPr algn="just"/>
          <a:r>
            <a:rPr lang="es-MX" sz="600"/>
            <a:t>El asiento quedará con un asiento en negativo y otro positivo, la suma será cero. </a:t>
          </a:r>
        </a:p>
        <a:p>
          <a:pPr algn="just"/>
          <a:endParaRPr lang="es-MX" sz="200"/>
        </a:p>
        <a:p>
          <a:pPr algn="just"/>
          <a:r>
            <a:rPr lang="es-MX" sz="600"/>
            <a:t>En caso de cancelar un gasto de servicios personales, se deberá agregar los asientos de ISR o subsidio al empleo.</a:t>
          </a:r>
        </a:p>
      </dgm:t>
    </dgm:pt>
    <dgm:pt modelId="{1A4103F8-6A77-40CF-B225-684D11F42597}" type="parTrans" cxnId="{6456C4F5-8AAF-4AC1-BD2B-0091D40EE0DC}">
      <dgm:prSet/>
      <dgm:spPr/>
      <dgm:t>
        <a:bodyPr/>
        <a:lstStyle/>
        <a:p>
          <a:endParaRPr lang="es-MX"/>
        </a:p>
      </dgm:t>
    </dgm:pt>
    <dgm:pt modelId="{1E7286D1-3040-43CC-9E26-1D4EA16F40F1}" type="sibTrans" cxnId="{6456C4F5-8AAF-4AC1-BD2B-0091D40EE0DC}">
      <dgm:prSet/>
      <dgm:spPr/>
      <dgm:t>
        <a:bodyPr/>
        <a:lstStyle/>
        <a:p>
          <a:endParaRPr lang="es-MX"/>
        </a:p>
      </dgm:t>
    </dgm:pt>
    <dgm:pt modelId="{9A1CDB2D-DD13-494A-B709-047205E2D115}" type="pres">
      <dgm:prSet presAssocID="{40E989FB-A823-4858-A3CC-90E20E7DA3E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867C5B23-8768-46B2-8C8C-E99613FCFFCE}" type="pres">
      <dgm:prSet presAssocID="{8BDFEDA7-0528-43E0-94FC-7BDD0D16F2A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33907E6-8E97-4114-87B9-A0752BDFC270}" type="pres">
      <dgm:prSet presAssocID="{6E9D4B21-1EAB-4B7B-A9C4-7F7254559765}" presName="sibTrans" presStyleLbl="sibTrans2D1" presStyleIdx="0" presStyleCnt="4"/>
      <dgm:spPr/>
      <dgm:t>
        <a:bodyPr/>
        <a:lstStyle/>
        <a:p>
          <a:endParaRPr lang="es-MX"/>
        </a:p>
      </dgm:t>
    </dgm:pt>
    <dgm:pt modelId="{826708DD-331D-44AB-91A9-5DE9D80D73C7}" type="pres">
      <dgm:prSet presAssocID="{6E9D4B21-1EAB-4B7B-A9C4-7F7254559765}" presName="connectorText" presStyleLbl="sibTrans2D1" presStyleIdx="0" presStyleCnt="4"/>
      <dgm:spPr/>
      <dgm:t>
        <a:bodyPr/>
        <a:lstStyle/>
        <a:p>
          <a:endParaRPr lang="es-MX"/>
        </a:p>
      </dgm:t>
    </dgm:pt>
    <dgm:pt modelId="{648C86E7-E827-4F9C-9903-47B14ACE36CF}" type="pres">
      <dgm:prSet presAssocID="{2CB2EE35-9D79-4D32-8700-C8A591C07171}" presName="node" presStyleLbl="node1" presStyleIdx="1" presStyleCnt="5" custScaleX="12796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D8BE029-91E4-47A6-9D66-A0A525B019FC}" type="pres">
      <dgm:prSet presAssocID="{2F6D2B13-2009-4D81-9D7D-2E6153F7C9DD}" presName="sibTrans" presStyleLbl="sibTrans2D1" presStyleIdx="1" presStyleCnt="4"/>
      <dgm:spPr/>
      <dgm:t>
        <a:bodyPr/>
        <a:lstStyle/>
        <a:p>
          <a:endParaRPr lang="es-MX"/>
        </a:p>
      </dgm:t>
    </dgm:pt>
    <dgm:pt modelId="{83DB6A74-72F3-4D1E-A102-1718F1A17539}" type="pres">
      <dgm:prSet presAssocID="{2F6D2B13-2009-4D81-9D7D-2E6153F7C9DD}" presName="connectorText" presStyleLbl="sibTrans2D1" presStyleIdx="1" presStyleCnt="4"/>
      <dgm:spPr/>
      <dgm:t>
        <a:bodyPr/>
        <a:lstStyle/>
        <a:p>
          <a:endParaRPr lang="es-MX"/>
        </a:p>
      </dgm:t>
    </dgm:pt>
    <dgm:pt modelId="{95E0539F-DEB4-473F-8B06-47F0AC0E67CD}" type="pres">
      <dgm:prSet presAssocID="{D24DCB41-C1C8-42A1-BC19-67850AABFAC0}" presName="node" presStyleLbl="node1" presStyleIdx="2" presStyleCnt="5" custScaleX="11516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E3C7651-B8CE-4094-95DC-1026B42F4A21}" type="pres">
      <dgm:prSet presAssocID="{EB982100-09E5-4DAF-8154-FA919E6ABD66}" presName="sibTrans" presStyleLbl="sibTrans2D1" presStyleIdx="2" presStyleCnt="4"/>
      <dgm:spPr/>
      <dgm:t>
        <a:bodyPr/>
        <a:lstStyle/>
        <a:p>
          <a:endParaRPr lang="es-MX"/>
        </a:p>
      </dgm:t>
    </dgm:pt>
    <dgm:pt modelId="{33FD0892-4584-42DA-AA62-DB15E61AB7AE}" type="pres">
      <dgm:prSet presAssocID="{EB982100-09E5-4DAF-8154-FA919E6ABD66}" presName="connectorText" presStyleLbl="sibTrans2D1" presStyleIdx="2" presStyleCnt="4"/>
      <dgm:spPr/>
      <dgm:t>
        <a:bodyPr/>
        <a:lstStyle/>
        <a:p>
          <a:endParaRPr lang="es-MX"/>
        </a:p>
      </dgm:t>
    </dgm:pt>
    <dgm:pt modelId="{250EE28C-967B-4C2A-9B1B-E645B3EE52E1}" type="pres">
      <dgm:prSet presAssocID="{5FBC97A3-AB1E-4ED9-99CB-15221ED40D92}" presName="node" presStyleLbl="node1" presStyleIdx="3" presStyleCnt="5" custScaleX="11591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03619EB-D946-4F41-83F3-929CD6718F07}" type="pres">
      <dgm:prSet presAssocID="{1E7286D1-3040-43CC-9E26-1D4EA16F40F1}" presName="sibTrans" presStyleLbl="sibTrans2D1" presStyleIdx="3" presStyleCnt="4"/>
      <dgm:spPr/>
      <dgm:t>
        <a:bodyPr/>
        <a:lstStyle/>
        <a:p>
          <a:endParaRPr lang="es-MX"/>
        </a:p>
      </dgm:t>
    </dgm:pt>
    <dgm:pt modelId="{3BD80807-4024-4CFF-BD4D-16AD0F6654A8}" type="pres">
      <dgm:prSet presAssocID="{1E7286D1-3040-43CC-9E26-1D4EA16F40F1}" presName="connectorText" presStyleLbl="sibTrans2D1" presStyleIdx="3" presStyleCnt="4"/>
      <dgm:spPr/>
      <dgm:t>
        <a:bodyPr/>
        <a:lstStyle/>
        <a:p>
          <a:endParaRPr lang="es-MX"/>
        </a:p>
      </dgm:t>
    </dgm:pt>
    <dgm:pt modelId="{5EEC9DA9-41E9-45E5-806C-EF1C1B3B72E2}" type="pres">
      <dgm:prSet presAssocID="{A43A252F-77DE-4DCD-AB15-CAA09D571CC8}" presName="node" presStyleLbl="node1" presStyleIdx="4" presStyleCnt="5" custScaleX="9483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4A32ADE4-940B-492E-9740-4032A9DD12D5}" srcId="{40E989FB-A823-4858-A3CC-90E20E7DA3ED}" destId="{D24DCB41-C1C8-42A1-BC19-67850AABFAC0}" srcOrd="2" destOrd="0" parTransId="{8BB45CDC-F21A-4B9D-8EE4-AF7C27345A4A}" sibTransId="{EB982100-09E5-4DAF-8154-FA919E6ABD66}"/>
    <dgm:cxn modelId="{2563BC4B-89B8-4BED-8D87-0C13AFF8222C}" type="presOf" srcId="{2F6D2B13-2009-4D81-9D7D-2E6153F7C9DD}" destId="{5D8BE029-91E4-47A6-9D66-A0A525B019FC}" srcOrd="0" destOrd="0" presId="urn:microsoft.com/office/officeart/2005/8/layout/process1"/>
    <dgm:cxn modelId="{1A60F29A-E443-4882-BB26-CED66C30B968}" type="presOf" srcId="{D24DCB41-C1C8-42A1-BC19-67850AABFAC0}" destId="{95E0539F-DEB4-473F-8B06-47F0AC0E67CD}" srcOrd="0" destOrd="0" presId="urn:microsoft.com/office/officeart/2005/8/layout/process1"/>
    <dgm:cxn modelId="{E5AD6DAD-7F51-4988-A5A8-05E871A1445B}" srcId="{40E989FB-A823-4858-A3CC-90E20E7DA3ED}" destId="{8BDFEDA7-0528-43E0-94FC-7BDD0D16F2AB}" srcOrd="0" destOrd="0" parTransId="{03B7CFC1-72D3-4AB9-AAD8-1E6B94E72409}" sibTransId="{6E9D4B21-1EAB-4B7B-A9C4-7F7254559765}"/>
    <dgm:cxn modelId="{B27AE479-8CA4-4EFB-A40D-41C37597E48B}" srcId="{40E989FB-A823-4858-A3CC-90E20E7DA3ED}" destId="{A43A252F-77DE-4DCD-AB15-CAA09D571CC8}" srcOrd="4" destOrd="0" parTransId="{0985D88E-C910-4C20-A0EA-583CEC369DE6}" sibTransId="{12F1668B-9CB7-4288-A25B-A547DB793D3C}"/>
    <dgm:cxn modelId="{D3DCAF3C-9B60-4978-96B0-85AEDD9D1ACE}" type="presOf" srcId="{5FBC97A3-AB1E-4ED9-99CB-15221ED40D92}" destId="{250EE28C-967B-4C2A-9B1B-E645B3EE52E1}" srcOrd="0" destOrd="0" presId="urn:microsoft.com/office/officeart/2005/8/layout/process1"/>
    <dgm:cxn modelId="{2B21660A-615D-4F2E-85F5-18DD23EBEFF0}" type="presOf" srcId="{40E989FB-A823-4858-A3CC-90E20E7DA3ED}" destId="{9A1CDB2D-DD13-494A-B709-047205E2D115}" srcOrd="0" destOrd="0" presId="urn:microsoft.com/office/officeart/2005/8/layout/process1"/>
    <dgm:cxn modelId="{CF539666-CE33-4ED8-99A3-4F73032DF7D6}" type="presOf" srcId="{2F6D2B13-2009-4D81-9D7D-2E6153F7C9DD}" destId="{83DB6A74-72F3-4D1E-A102-1718F1A17539}" srcOrd="1" destOrd="0" presId="urn:microsoft.com/office/officeart/2005/8/layout/process1"/>
    <dgm:cxn modelId="{6439F8C2-D8E4-403B-8016-CBF47922617A}" type="presOf" srcId="{EB982100-09E5-4DAF-8154-FA919E6ABD66}" destId="{1E3C7651-B8CE-4094-95DC-1026B42F4A21}" srcOrd="0" destOrd="0" presId="urn:microsoft.com/office/officeart/2005/8/layout/process1"/>
    <dgm:cxn modelId="{82B78603-1564-41AC-B383-F6FABAE69EF8}" type="presOf" srcId="{EB982100-09E5-4DAF-8154-FA919E6ABD66}" destId="{33FD0892-4584-42DA-AA62-DB15E61AB7AE}" srcOrd="1" destOrd="0" presId="urn:microsoft.com/office/officeart/2005/8/layout/process1"/>
    <dgm:cxn modelId="{1ED86959-B63D-47A0-BB93-95857D5DA0FE}" type="presOf" srcId="{2CB2EE35-9D79-4D32-8700-C8A591C07171}" destId="{648C86E7-E827-4F9C-9903-47B14ACE36CF}" srcOrd="0" destOrd="0" presId="urn:microsoft.com/office/officeart/2005/8/layout/process1"/>
    <dgm:cxn modelId="{397FFA5E-9F70-4AD7-8A2A-A0198AFE8321}" type="presOf" srcId="{1E7286D1-3040-43CC-9E26-1D4EA16F40F1}" destId="{D03619EB-D946-4F41-83F3-929CD6718F07}" srcOrd="0" destOrd="0" presId="urn:microsoft.com/office/officeart/2005/8/layout/process1"/>
    <dgm:cxn modelId="{CAB1C457-5390-43B1-BDBD-BB337DFFBD46}" type="presOf" srcId="{1E7286D1-3040-43CC-9E26-1D4EA16F40F1}" destId="{3BD80807-4024-4CFF-BD4D-16AD0F6654A8}" srcOrd="1" destOrd="0" presId="urn:microsoft.com/office/officeart/2005/8/layout/process1"/>
    <dgm:cxn modelId="{0B0BD5A2-837E-4F9E-9D47-24F11DF519F1}" type="presOf" srcId="{A43A252F-77DE-4DCD-AB15-CAA09D571CC8}" destId="{5EEC9DA9-41E9-45E5-806C-EF1C1B3B72E2}" srcOrd="0" destOrd="0" presId="urn:microsoft.com/office/officeart/2005/8/layout/process1"/>
    <dgm:cxn modelId="{751BE171-746F-49DD-898F-68EB8EF82391}" type="presOf" srcId="{6E9D4B21-1EAB-4B7B-A9C4-7F7254559765}" destId="{133907E6-8E97-4114-87B9-A0752BDFC270}" srcOrd="0" destOrd="0" presId="urn:microsoft.com/office/officeart/2005/8/layout/process1"/>
    <dgm:cxn modelId="{8281E3F4-8F01-484D-8B39-115BF6429B20}" type="presOf" srcId="{6E9D4B21-1EAB-4B7B-A9C4-7F7254559765}" destId="{826708DD-331D-44AB-91A9-5DE9D80D73C7}" srcOrd="1" destOrd="0" presId="urn:microsoft.com/office/officeart/2005/8/layout/process1"/>
    <dgm:cxn modelId="{EA5D3DF3-AE1A-41EF-8304-7DCC6B57192C}" srcId="{40E989FB-A823-4858-A3CC-90E20E7DA3ED}" destId="{2CB2EE35-9D79-4D32-8700-C8A591C07171}" srcOrd="1" destOrd="0" parTransId="{54F14592-59E6-49A9-886B-43B1EFE8A178}" sibTransId="{2F6D2B13-2009-4D81-9D7D-2E6153F7C9DD}"/>
    <dgm:cxn modelId="{57F67D84-3B8D-46A7-BD39-559878181071}" type="presOf" srcId="{8BDFEDA7-0528-43E0-94FC-7BDD0D16F2AB}" destId="{867C5B23-8768-46B2-8C8C-E99613FCFFCE}" srcOrd="0" destOrd="0" presId="urn:microsoft.com/office/officeart/2005/8/layout/process1"/>
    <dgm:cxn modelId="{6456C4F5-8AAF-4AC1-BD2B-0091D40EE0DC}" srcId="{40E989FB-A823-4858-A3CC-90E20E7DA3ED}" destId="{5FBC97A3-AB1E-4ED9-99CB-15221ED40D92}" srcOrd="3" destOrd="0" parTransId="{1A4103F8-6A77-40CF-B225-684D11F42597}" sibTransId="{1E7286D1-3040-43CC-9E26-1D4EA16F40F1}"/>
    <dgm:cxn modelId="{B3807FE2-7353-4AE9-AEBC-60993B67E9D1}" type="presParOf" srcId="{9A1CDB2D-DD13-494A-B709-047205E2D115}" destId="{867C5B23-8768-46B2-8C8C-E99613FCFFCE}" srcOrd="0" destOrd="0" presId="urn:microsoft.com/office/officeart/2005/8/layout/process1"/>
    <dgm:cxn modelId="{633CAFBA-2501-425D-B894-CEC80D8F0066}" type="presParOf" srcId="{9A1CDB2D-DD13-494A-B709-047205E2D115}" destId="{133907E6-8E97-4114-87B9-A0752BDFC270}" srcOrd="1" destOrd="0" presId="urn:microsoft.com/office/officeart/2005/8/layout/process1"/>
    <dgm:cxn modelId="{60884AFA-C87F-4FF7-B6F3-F83523884320}" type="presParOf" srcId="{133907E6-8E97-4114-87B9-A0752BDFC270}" destId="{826708DD-331D-44AB-91A9-5DE9D80D73C7}" srcOrd="0" destOrd="0" presId="urn:microsoft.com/office/officeart/2005/8/layout/process1"/>
    <dgm:cxn modelId="{F08C961A-4C4B-42F2-9FD4-550C7F3C1691}" type="presParOf" srcId="{9A1CDB2D-DD13-494A-B709-047205E2D115}" destId="{648C86E7-E827-4F9C-9903-47B14ACE36CF}" srcOrd="2" destOrd="0" presId="urn:microsoft.com/office/officeart/2005/8/layout/process1"/>
    <dgm:cxn modelId="{3CD52168-BF31-4227-BC7B-1320AFDA99F6}" type="presParOf" srcId="{9A1CDB2D-DD13-494A-B709-047205E2D115}" destId="{5D8BE029-91E4-47A6-9D66-A0A525B019FC}" srcOrd="3" destOrd="0" presId="urn:microsoft.com/office/officeart/2005/8/layout/process1"/>
    <dgm:cxn modelId="{676DA7D6-C5C2-4C09-82D3-82AF4FC41394}" type="presParOf" srcId="{5D8BE029-91E4-47A6-9D66-A0A525B019FC}" destId="{83DB6A74-72F3-4D1E-A102-1718F1A17539}" srcOrd="0" destOrd="0" presId="urn:microsoft.com/office/officeart/2005/8/layout/process1"/>
    <dgm:cxn modelId="{8C12754A-3A7B-4F84-B3AF-86791811A52E}" type="presParOf" srcId="{9A1CDB2D-DD13-494A-B709-047205E2D115}" destId="{95E0539F-DEB4-473F-8B06-47F0AC0E67CD}" srcOrd="4" destOrd="0" presId="urn:microsoft.com/office/officeart/2005/8/layout/process1"/>
    <dgm:cxn modelId="{2CBA1FDF-BF9A-4EE9-807F-2E6B29568558}" type="presParOf" srcId="{9A1CDB2D-DD13-494A-B709-047205E2D115}" destId="{1E3C7651-B8CE-4094-95DC-1026B42F4A21}" srcOrd="5" destOrd="0" presId="urn:microsoft.com/office/officeart/2005/8/layout/process1"/>
    <dgm:cxn modelId="{0B608AF4-831B-451E-A773-072F9EF0534A}" type="presParOf" srcId="{1E3C7651-B8CE-4094-95DC-1026B42F4A21}" destId="{33FD0892-4584-42DA-AA62-DB15E61AB7AE}" srcOrd="0" destOrd="0" presId="urn:microsoft.com/office/officeart/2005/8/layout/process1"/>
    <dgm:cxn modelId="{0985C424-EB25-4ECC-A07C-C5710253073C}" type="presParOf" srcId="{9A1CDB2D-DD13-494A-B709-047205E2D115}" destId="{250EE28C-967B-4C2A-9B1B-E645B3EE52E1}" srcOrd="6" destOrd="0" presId="urn:microsoft.com/office/officeart/2005/8/layout/process1"/>
    <dgm:cxn modelId="{1942A5B9-757D-4C52-B210-DA2FAF4ECFEA}" type="presParOf" srcId="{9A1CDB2D-DD13-494A-B709-047205E2D115}" destId="{D03619EB-D946-4F41-83F3-929CD6718F07}" srcOrd="7" destOrd="0" presId="urn:microsoft.com/office/officeart/2005/8/layout/process1"/>
    <dgm:cxn modelId="{0C867469-4638-4692-82BA-A4AE6275A5A9}" type="presParOf" srcId="{D03619EB-D946-4F41-83F3-929CD6718F07}" destId="{3BD80807-4024-4CFF-BD4D-16AD0F6654A8}" srcOrd="0" destOrd="0" presId="urn:microsoft.com/office/officeart/2005/8/layout/process1"/>
    <dgm:cxn modelId="{A213EB1C-8358-4514-93E7-761BE63C2A2C}" type="presParOf" srcId="{9A1CDB2D-DD13-494A-B709-047205E2D115}" destId="{5EEC9DA9-41E9-45E5-806C-EF1C1B3B72E2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7C5B23-8768-46B2-8C8C-E99613FCFFCE}">
      <dsp:nvSpPr>
        <dsp:cNvPr id="0" name=""/>
        <dsp:cNvSpPr/>
      </dsp:nvSpPr>
      <dsp:spPr>
        <a:xfrm>
          <a:off x="7282" y="205410"/>
          <a:ext cx="880103" cy="14179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1. Identificar el gasto a reintegrar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Programa, COG, Origen y monto</a:t>
          </a:r>
        </a:p>
      </dsp:txBody>
      <dsp:txXfrm>
        <a:off x="33059" y="231187"/>
        <a:ext cx="828549" cy="1366425"/>
      </dsp:txXfrm>
    </dsp:sp>
    <dsp:sp modelId="{133907E6-8E97-4114-87B9-A0752BDFC270}">
      <dsp:nvSpPr>
        <dsp:cNvPr id="0" name=""/>
        <dsp:cNvSpPr/>
      </dsp:nvSpPr>
      <dsp:spPr>
        <a:xfrm>
          <a:off x="975396" y="805267"/>
          <a:ext cx="186582" cy="2182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975396" y="848920"/>
        <a:ext cx="130607" cy="130959"/>
      </dsp:txXfrm>
    </dsp:sp>
    <dsp:sp modelId="{648C86E7-E827-4F9C-9903-47B14ACE36CF}">
      <dsp:nvSpPr>
        <dsp:cNvPr id="0" name=""/>
        <dsp:cNvSpPr/>
      </dsp:nvSpPr>
      <dsp:spPr>
        <a:xfrm>
          <a:off x="1239428" y="205410"/>
          <a:ext cx="1126207" cy="14179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2. Módulo Presupuesto/ Registro Presupuestal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400" b="1" u="sng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u="sng" kern="1200"/>
            <a:t>Extraordinario y Provisionable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00" b="1" u="sng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1. Agregar Asiento </a:t>
          </a:r>
          <a:r>
            <a:rPr lang="es-MX" sz="600" b="1" kern="1200"/>
            <a:t>Pagado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2. Agregar Asiento </a:t>
          </a:r>
          <a:r>
            <a:rPr lang="es-MX" sz="600" b="1" kern="1200"/>
            <a:t>Ejercido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3. Agregar Asiento </a:t>
          </a:r>
          <a:r>
            <a:rPr lang="es-MX" sz="600" b="1" kern="1200"/>
            <a:t>Devengo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4. Agregar Asiento </a:t>
          </a:r>
          <a:r>
            <a:rPr lang="es-MX" sz="600" b="1" kern="1200"/>
            <a:t>Compromiso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600" b="1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b="1" kern="1200"/>
            <a:t>CON MONTO EN "NEGATIVO"</a:t>
          </a:r>
        </a:p>
      </dsp:txBody>
      <dsp:txXfrm>
        <a:off x="1272413" y="238395"/>
        <a:ext cx="1060237" cy="1352009"/>
      </dsp:txXfrm>
    </dsp:sp>
    <dsp:sp modelId="{5D8BE029-91E4-47A6-9D66-A0A525B019FC}">
      <dsp:nvSpPr>
        <dsp:cNvPr id="0" name=""/>
        <dsp:cNvSpPr/>
      </dsp:nvSpPr>
      <dsp:spPr>
        <a:xfrm>
          <a:off x="2453645" y="805267"/>
          <a:ext cx="186582" cy="2182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2453645" y="848920"/>
        <a:ext cx="130607" cy="130959"/>
      </dsp:txXfrm>
    </dsp:sp>
    <dsp:sp modelId="{95E0539F-DEB4-473F-8B06-47F0AC0E67CD}">
      <dsp:nvSpPr>
        <dsp:cNvPr id="0" name=""/>
        <dsp:cNvSpPr/>
      </dsp:nvSpPr>
      <dsp:spPr>
        <a:xfrm>
          <a:off x="2717676" y="205410"/>
          <a:ext cx="1013536" cy="14179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3.  Seleccionar Opciones/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Registro Contable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Identificar el asiento contable donde se registro la cuenta del Gasto contra el Pasivo en negativo.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00" kern="1200"/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Agregar asiento cargando a la cuenta de Banco y abonando la misma cuenta del Pasivo, en positivo, guardar.</a:t>
          </a:r>
        </a:p>
      </dsp:txBody>
      <dsp:txXfrm>
        <a:off x="2747361" y="235095"/>
        <a:ext cx="954166" cy="1358609"/>
      </dsp:txXfrm>
    </dsp:sp>
    <dsp:sp modelId="{1E3C7651-B8CE-4094-95DC-1026B42F4A21}">
      <dsp:nvSpPr>
        <dsp:cNvPr id="0" name=""/>
        <dsp:cNvSpPr/>
      </dsp:nvSpPr>
      <dsp:spPr>
        <a:xfrm>
          <a:off x="3819223" y="805267"/>
          <a:ext cx="186582" cy="2182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3819223" y="848920"/>
        <a:ext cx="130607" cy="130959"/>
      </dsp:txXfrm>
    </dsp:sp>
    <dsp:sp modelId="{250EE28C-967B-4C2A-9B1B-E645B3EE52E1}">
      <dsp:nvSpPr>
        <dsp:cNvPr id="0" name=""/>
        <dsp:cNvSpPr/>
      </dsp:nvSpPr>
      <dsp:spPr>
        <a:xfrm>
          <a:off x="4083254" y="205410"/>
          <a:ext cx="1020181" cy="14179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4. Revisar el asiento modificado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El asiento quedará con un asiento en negativo y otro positivo, la suma será cero. 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200" kern="1200"/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En caso de cancelar un gasto de servicios personales, se deberá agregar los asientos de ISR o subsidio al empleo.</a:t>
          </a:r>
        </a:p>
      </dsp:txBody>
      <dsp:txXfrm>
        <a:off x="4113134" y="235290"/>
        <a:ext cx="960421" cy="1358219"/>
      </dsp:txXfrm>
    </dsp:sp>
    <dsp:sp modelId="{D03619EB-D946-4F41-83F3-929CD6718F07}">
      <dsp:nvSpPr>
        <dsp:cNvPr id="0" name=""/>
        <dsp:cNvSpPr/>
      </dsp:nvSpPr>
      <dsp:spPr>
        <a:xfrm>
          <a:off x="5191446" y="805267"/>
          <a:ext cx="186582" cy="2182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>
        <a:off x="5191446" y="848920"/>
        <a:ext cx="130607" cy="130959"/>
      </dsp:txXfrm>
    </dsp:sp>
    <dsp:sp modelId="{5EEC9DA9-41E9-45E5-806C-EF1C1B3B72E2}">
      <dsp:nvSpPr>
        <dsp:cNvPr id="0" name=""/>
        <dsp:cNvSpPr/>
      </dsp:nvSpPr>
      <dsp:spPr>
        <a:xfrm>
          <a:off x="5455477" y="205410"/>
          <a:ext cx="834672" cy="14179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5. Editar el Asiento Contable en fecha y concepto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Guardar y Regresar al Registro Presupuestal y autorizar.</a:t>
          </a:r>
        </a:p>
      </dsp:txBody>
      <dsp:txXfrm>
        <a:off x="5479924" y="229857"/>
        <a:ext cx="785778" cy="13690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Andrade Borzzani</dc:creator>
  <cp:keywords/>
  <dc:description/>
  <cp:lastModifiedBy>Adriana Andrade Borzzani</cp:lastModifiedBy>
  <cp:revision>248</cp:revision>
  <cp:lastPrinted>2017-06-12T19:40:00Z</cp:lastPrinted>
  <dcterms:created xsi:type="dcterms:W3CDTF">2017-06-09T18:55:00Z</dcterms:created>
  <dcterms:modified xsi:type="dcterms:W3CDTF">2017-07-31T23:14:00Z</dcterms:modified>
</cp:coreProperties>
</file>